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2224" w14:textId="77777777" w:rsidR="00784B2D" w:rsidRPr="003C63D1" w:rsidRDefault="00784B2D" w:rsidP="00784B2D">
      <w:pPr>
        <w:jc w:val="center"/>
        <w:rPr>
          <w:rFonts w:ascii="Arial Narrow" w:hAnsi="Arial Narrow"/>
          <w:b/>
        </w:rPr>
      </w:pPr>
      <w:r w:rsidRPr="003C63D1">
        <w:rPr>
          <w:rFonts w:ascii="Arial Narrow" w:hAnsi="Arial Narrow"/>
          <w:b/>
        </w:rPr>
        <w:t>RELAZIONE DEL COLLEGIO DEI REVISORI DEI CONTI DELL'A.C. VARESE SUL BUDGET</w:t>
      </w:r>
    </w:p>
    <w:p w14:paraId="6697AE32" w14:textId="77777777" w:rsidR="00784B2D" w:rsidRPr="003C63D1" w:rsidRDefault="00784B2D" w:rsidP="00784B2D">
      <w:pPr>
        <w:jc w:val="center"/>
        <w:rPr>
          <w:rFonts w:ascii="Arial Narrow" w:hAnsi="Arial Narrow"/>
          <w:b/>
        </w:rPr>
      </w:pPr>
      <w:r w:rsidRPr="003C63D1">
        <w:rPr>
          <w:rFonts w:ascii="Arial Narrow" w:hAnsi="Arial Narrow"/>
          <w:b/>
        </w:rPr>
        <w:t>PER L'ESERCIZIO 20</w:t>
      </w:r>
      <w:r>
        <w:rPr>
          <w:rFonts w:ascii="Arial Narrow" w:hAnsi="Arial Narrow"/>
          <w:b/>
        </w:rPr>
        <w:t>23</w:t>
      </w:r>
    </w:p>
    <w:p w14:paraId="64029C63" w14:textId="77777777" w:rsidR="00784B2D" w:rsidRPr="003C63D1" w:rsidRDefault="00784B2D" w:rsidP="00784B2D">
      <w:pPr>
        <w:tabs>
          <w:tab w:val="left" w:pos="2268"/>
          <w:tab w:val="right" w:pos="4820"/>
        </w:tabs>
        <w:jc w:val="center"/>
        <w:rPr>
          <w:rFonts w:ascii="Arial Narrow" w:hAnsi="Arial Narrow"/>
          <w:u w:val="single"/>
        </w:rPr>
      </w:pPr>
      <w:r w:rsidRPr="003C63D1">
        <w:rPr>
          <w:rFonts w:ascii="Arial Narrow" w:hAnsi="Arial Narrow"/>
          <w:u w:val="single"/>
        </w:rPr>
        <w:t>___________________</w:t>
      </w:r>
    </w:p>
    <w:p w14:paraId="53367534" w14:textId="77777777" w:rsidR="00784B2D" w:rsidRDefault="00784B2D" w:rsidP="00784B2D">
      <w:pPr>
        <w:jc w:val="both"/>
        <w:rPr>
          <w:rFonts w:ascii="Arial Narrow" w:hAnsi="Arial Narrow" w:cs="Arial"/>
        </w:rPr>
      </w:pPr>
    </w:p>
    <w:p w14:paraId="6B3B33AA" w14:textId="77777777" w:rsidR="00784B2D" w:rsidRPr="003C63D1" w:rsidRDefault="00784B2D" w:rsidP="00784B2D">
      <w:pPr>
        <w:jc w:val="both"/>
        <w:rPr>
          <w:rFonts w:ascii="Arial Narrow" w:hAnsi="Arial Narrow" w:cs="Arial"/>
          <w:strike/>
        </w:rPr>
      </w:pPr>
      <w:r w:rsidRPr="00CF47A1">
        <w:rPr>
          <w:rFonts w:ascii="Arial Narrow" w:hAnsi="Arial Narrow" w:cs="Arial"/>
        </w:rPr>
        <w:t>Il Budget 202</w:t>
      </w:r>
      <w:r>
        <w:rPr>
          <w:rFonts w:ascii="Arial Narrow" w:hAnsi="Arial Narrow" w:cs="Arial"/>
        </w:rPr>
        <w:t>3</w:t>
      </w:r>
      <w:r w:rsidRPr="00CF47A1">
        <w:rPr>
          <w:rFonts w:ascii="Arial Narrow" w:hAnsi="Arial Narrow"/>
        </w:rPr>
        <w:t>, che questo Collegio ha esaminato, con</w:t>
      </w:r>
      <w:r w:rsidRPr="00CF47A1">
        <w:rPr>
          <w:rFonts w:ascii="Arial Narrow" w:hAnsi="Arial Narrow" w:cs="Arial"/>
        </w:rPr>
        <w:t xml:space="preserve"> rinuncia dei termini di cui all’art. 8 del Regolamento di Amministrazione e Contabilità dell’Ente adottato dal Consiglio Direttivo dell’Automobile Club Varese in data </w:t>
      </w:r>
      <w:smartTag w:uri="urn:schemas-microsoft-com:office:smarttags" w:element="date">
        <w:smartTagPr>
          <w:attr w:name="ls" w:val="trans"/>
          <w:attr w:name="Month" w:val="7"/>
          <w:attr w:name="Day" w:val="23"/>
          <w:attr w:name="Year" w:val="2009"/>
        </w:smartTagPr>
        <w:r w:rsidRPr="00CF47A1">
          <w:rPr>
            <w:rFonts w:ascii="Arial Narrow" w:hAnsi="Arial Narrow" w:cs="Arial"/>
          </w:rPr>
          <w:t>23 luglio 2009</w:t>
        </w:r>
      </w:smartTag>
      <w:r w:rsidRPr="00CF47A1">
        <w:rPr>
          <w:rFonts w:ascii="Arial Narrow" w:hAnsi="Arial Narrow"/>
        </w:rPr>
        <w:t xml:space="preserve">, </w:t>
      </w:r>
      <w:r w:rsidRPr="00CF47A1">
        <w:rPr>
          <w:rFonts w:ascii="Arial Narrow" w:hAnsi="Arial Narrow" w:cs="Arial"/>
        </w:rPr>
        <w:t xml:space="preserve">è stato redatto, sulla scorta dei dati a disposizione, in conformità al sopra richiamato Regolamento di Amministrazione e Contabilità dell’Ente, approvato dalla </w:t>
      </w:r>
      <w:r w:rsidRPr="00CF47A1">
        <w:rPr>
          <w:rFonts w:ascii="Arial Narrow" w:hAnsi="Arial Narrow"/>
        </w:rPr>
        <w:t>Presidenza del Consiglio dei Ministri – Dipartimento per lo Sviluppo e la Competitività del Turismo con nota DSCT 9862 p-2.70.4.6 del 5 luglio 2010.</w:t>
      </w:r>
    </w:p>
    <w:p w14:paraId="5939F08D" w14:textId="77777777" w:rsidR="00784B2D" w:rsidRPr="003C63D1" w:rsidRDefault="00784B2D" w:rsidP="00784B2D">
      <w:pPr>
        <w:jc w:val="both"/>
        <w:rPr>
          <w:rFonts w:ascii="Arial Narrow" w:hAnsi="Arial Narrow" w:cs="Arial"/>
          <w:strike/>
        </w:rPr>
      </w:pPr>
    </w:p>
    <w:p w14:paraId="1ECE2B5D" w14:textId="77777777" w:rsidR="00784B2D" w:rsidRPr="00E67993" w:rsidRDefault="00784B2D" w:rsidP="00784B2D">
      <w:pPr>
        <w:autoSpaceDE w:val="0"/>
        <w:autoSpaceDN w:val="0"/>
        <w:adjustRightInd w:val="0"/>
        <w:jc w:val="both"/>
        <w:rPr>
          <w:rFonts w:ascii="Arial Narrow" w:hAnsi="Arial Narrow" w:cs="Arial"/>
        </w:rPr>
      </w:pPr>
      <w:r w:rsidRPr="00567653">
        <w:rPr>
          <w:rFonts w:ascii="Arial Narrow" w:hAnsi="Arial Narrow" w:cs="Arial"/>
        </w:rPr>
        <w:t>Preliminarmente, il Collegio osserva che, come da Delibera del Presidente n.13 del 7/10/2022,</w:t>
      </w:r>
      <w:r>
        <w:rPr>
          <w:rFonts w:ascii="Arial Narrow" w:hAnsi="Arial Narrow" w:cs="Arial"/>
        </w:rPr>
        <w:t xml:space="preserve"> </w:t>
      </w:r>
      <w:r w:rsidRPr="00E67993">
        <w:rPr>
          <w:rFonts w:ascii="Arial Narrow" w:hAnsi="Arial Narrow" w:cs="Arial"/>
        </w:rPr>
        <w:t xml:space="preserve">l’Ente ha provveduto </w:t>
      </w:r>
      <w:proofErr w:type="gramStart"/>
      <w:r w:rsidRPr="00E67993">
        <w:rPr>
          <w:rFonts w:ascii="Arial Narrow" w:hAnsi="Arial Narrow" w:cs="Arial"/>
        </w:rPr>
        <w:t>ad</w:t>
      </w:r>
      <w:proofErr w:type="gramEnd"/>
      <w:r w:rsidRPr="00E67993">
        <w:rPr>
          <w:rFonts w:ascii="Arial Narrow" w:hAnsi="Arial Narrow" w:cs="Arial"/>
        </w:rPr>
        <w:t xml:space="preserve"> adottare il “Regolamento per l’adeguamento ai principi generali di razionalizzazione e contenimento della spesa” di cui all’art. 2 comma 2 bis DL 101/2013 per il triennio 2023-2025. Lo stesso regolamento verrà ratificato dal Consiglio Direttivo dell’Ente contestualmente all’approvazione del budget 2023.</w:t>
      </w:r>
    </w:p>
    <w:p w14:paraId="666255F7" w14:textId="77777777" w:rsidR="00784B2D" w:rsidRDefault="00784B2D" w:rsidP="00784B2D">
      <w:pPr>
        <w:autoSpaceDE w:val="0"/>
        <w:autoSpaceDN w:val="0"/>
        <w:adjustRightInd w:val="0"/>
        <w:jc w:val="both"/>
        <w:rPr>
          <w:rFonts w:ascii="Arial Narrow" w:hAnsi="Arial Narrow"/>
        </w:rPr>
      </w:pPr>
      <w:r w:rsidRPr="00E67993">
        <w:rPr>
          <w:rFonts w:ascii="Arial Narrow" w:hAnsi="Arial Narrow" w:cs="Arial"/>
        </w:rPr>
        <w:t>Le previsioni economiche per l’esercizio 2023 sono state formulate nel rispetto degli obiettivi fissati dal succitato Regolamento.</w:t>
      </w:r>
    </w:p>
    <w:p w14:paraId="6588D3FF" w14:textId="77777777" w:rsidR="00784B2D" w:rsidRDefault="00784B2D" w:rsidP="00784B2D">
      <w:pPr>
        <w:autoSpaceDE w:val="0"/>
        <w:autoSpaceDN w:val="0"/>
        <w:adjustRightInd w:val="0"/>
        <w:jc w:val="both"/>
        <w:rPr>
          <w:rFonts w:ascii="Arial Narrow" w:hAnsi="Arial Narrow"/>
        </w:rPr>
      </w:pPr>
    </w:p>
    <w:p w14:paraId="4D39D3B9" w14:textId="77777777" w:rsidR="00784B2D" w:rsidRDefault="00784B2D" w:rsidP="00784B2D">
      <w:pPr>
        <w:jc w:val="both"/>
        <w:rPr>
          <w:rFonts w:ascii="Arial Narrow" w:hAnsi="Arial Narrow" w:cs="Arial"/>
        </w:rPr>
      </w:pPr>
      <w:r w:rsidRPr="00567653">
        <w:rPr>
          <w:rFonts w:ascii="Arial Narrow" w:hAnsi="Arial Narrow"/>
        </w:rPr>
        <w:t>Il Collegio dà atto, altresì, che,</w:t>
      </w:r>
      <w:r>
        <w:rPr>
          <w:rFonts w:ascii="Arial Narrow" w:hAnsi="Arial Narrow"/>
        </w:rPr>
        <w:t xml:space="preserve"> s</w:t>
      </w:r>
      <w:r w:rsidRPr="003C63D1">
        <w:rPr>
          <w:rFonts w:ascii="Arial Narrow" w:hAnsi="Arial Narrow" w:cs="Arial"/>
        </w:rPr>
        <w:t>econdo quanto disposto dal Regolamento di Amministrazione e Contabilità dell’Ente, l'elaborato contabile predisposto è composto da:</w:t>
      </w:r>
    </w:p>
    <w:p w14:paraId="3E7C443D" w14:textId="77777777" w:rsidR="00784B2D" w:rsidRPr="003C63D1" w:rsidRDefault="00784B2D" w:rsidP="00784B2D">
      <w:pPr>
        <w:jc w:val="both"/>
        <w:rPr>
          <w:rFonts w:ascii="Arial Narrow" w:hAnsi="Arial Narrow" w:cs="Arial"/>
        </w:rPr>
      </w:pPr>
    </w:p>
    <w:p w14:paraId="40529E71" w14:textId="77777777" w:rsidR="00784B2D" w:rsidRPr="003C63D1" w:rsidRDefault="00784B2D" w:rsidP="00784B2D">
      <w:pPr>
        <w:numPr>
          <w:ilvl w:val="0"/>
          <w:numId w:val="2"/>
        </w:numPr>
        <w:ind w:firstLine="284"/>
        <w:jc w:val="both"/>
        <w:rPr>
          <w:rFonts w:ascii="Arial Narrow" w:hAnsi="Arial Narrow" w:cs="Arial"/>
        </w:rPr>
      </w:pPr>
      <w:r w:rsidRPr="003C63D1">
        <w:rPr>
          <w:rFonts w:ascii="Arial Narrow" w:hAnsi="Arial Narrow" w:cs="Arial"/>
        </w:rPr>
        <w:t>Budget Economico;</w:t>
      </w:r>
    </w:p>
    <w:p w14:paraId="3C953D6D" w14:textId="77777777" w:rsidR="00784B2D" w:rsidRPr="003C63D1" w:rsidRDefault="00784B2D" w:rsidP="00784B2D">
      <w:pPr>
        <w:numPr>
          <w:ilvl w:val="0"/>
          <w:numId w:val="2"/>
        </w:numPr>
        <w:ind w:firstLine="284"/>
        <w:jc w:val="both"/>
        <w:rPr>
          <w:rFonts w:ascii="Arial Narrow" w:hAnsi="Arial Narrow" w:cs="Arial"/>
        </w:rPr>
      </w:pPr>
      <w:r w:rsidRPr="003C63D1">
        <w:rPr>
          <w:rFonts w:ascii="Arial Narrow" w:hAnsi="Arial Narrow" w:cs="Arial"/>
        </w:rPr>
        <w:t>Budget degli Investimenti;</w:t>
      </w:r>
    </w:p>
    <w:p w14:paraId="44625969" w14:textId="77777777" w:rsidR="00784B2D" w:rsidRPr="003C63D1" w:rsidRDefault="00784B2D" w:rsidP="00784B2D">
      <w:pPr>
        <w:numPr>
          <w:ilvl w:val="0"/>
          <w:numId w:val="2"/>
        </w:numPr>
        <w:ind w:firstLine="284"/>
        <w:jc w:val="both"/>
        <w:rPr>
          <w:rFonts w:ascii="Arial Narrow" w:hAnsi="Arial Narrow" w:cs="Arial"/>
        </w:rPr>
      </w:pPr>
      <w:r w:rsidRPr="003C63D1">
        <w:rPr>
          <w:rFonts w:ascii="Arial Narrow" w:hAnsi="Arial Narrow" w:cs="Arial"/>
        </w:rPr>
        <w:t>Budget di Tesoreria.</w:t>
      </w:r>
    </w:p>
    <w:p w14:paraId="0C0CF0AE" w14:textId="77777777" w:rsidR="00784B2D" w:rsidRPr="003C63D1" w:rsidRDefault="00784B2D" w:rsidP="00784B2D">
      <w:pPr>
        <w:jc w:val="both"/>
        <w:rPr>
          <w:rFonts w:ascii="Arial Narrow" w:hAnsi="Arial Narrow" w:cs="Arial"/>
        </w:rPr>
      </w:pPr>
    </w:p>
    <w:p w14:paraId="677A0D63" w14:textId="77777777" w:rsidR="00784B2D" w:rsidRPr="003C63D1" w:rsidRDefault="00784B2D" w:rsidP="00784B2D">
      <w:pPr>
        <w:jc w:val="both"/>
        <w:rPr>
          <w:rFonts w:ascii="Arial Narrow" w:hAnsi="Arial Narrow" w:cs="Arial"/>
        </w:rPr>
      </w:pPr>
      <w:r w:rsidRPr="003C63D1">
        <w:rPr>
          <w:rFonts w:ascii="Arial Narrow" w:hAnsi="Arial Narrow" w:cs="Arial"/>
        </w:rPr>
        <w:t xml:space="preserve">Ad essi si aggiungono i documenti previsti dal D.M. del </w:t>
      </w:r>
      <w:smartTag w:uri="urn:schemas-microsoft-com:office:smarttags" w:element="date">
        <w:smartTagPr>
          <w:attr w:name="ls" w:val="trans"/>
          <w:attr w:name="Month" w:val="3"/>
          <w:attr w:name="Day" w:val="27"/>
          <w:attr w:name="Year" w:val="2013"/>
        </w:smartTagPr>
        <w:r w:rsidRPr="003C63D1">
          <w:rPr>
            <w:rFonts w:ascii="Arial Narrow" w:hAnsi="Arial Narrow" w:cs="Arial"/>
          </w:rPr>
          <w:t>27.3.2013</w:t>
        </w:r>
      </w:smartTag>
      <w:r w:rsidRPr="003C63D1">
        <w:rPr>
          <w:rFonts w:ascii="Arial Narrow" w:hAnsi="Arial Narrow" w:cs="Arial"/>
        </w:rPr>
        <w:t>, che ha fissato i criteri e le modalità di predisposizione del budget economico delle amministrazioni pubbliche con contabilità civilistica al fine di raccordarlo con gli analoghi documenti previsionali predisposti dalle amministrazioni pubbliche con contabilità finanziaria, quali ulteriori allegati al budget annuale.</w:t>
      </w:r>
    </w:p>
    <w:p w14:paraId="5060886C" w14:textId="77777777" w:rsidR="00784B2D" w:rsidRPr="003C63D1" w:rsidRDefault="00784B2D" w:rsidP="00784B2D">
      <w:pPr>
        <w:jc w:val="both"/>
        <w:rPr>
          <w:rFonts w:ascii="Arial Narrow" w:hAnsi="Arial Narrow" w:cs="Arial"/>
        </w:rPr>
      </w:pPr>
    </w:p>
    <w:p w14:paraId="225E81EF" w14:textId="77777777" w:rsidR="00784B2D" w:rsidRPr="003C63D1" w:rsidRDefault="00784B2D" w:rsidP="00784B2D">
      <w:pPr>
        <w:jc w:val="both"/>
        <w:rPr>
          <w:rFonts w:ascii="Arial Narrow" w:hAnsi="Arial Narrow" w:cs="Arial"/>
        </w:rPr>
      </w:pPr>
      <w:r w:rsidRPr="003C63D1">
        <w:rPr>
          <w:rFonts w:ascii="Arial Narrow" w:hAnsi="Arial Narrow" w:cs="Arial"/>
        </w:rPr>
        <w:t>In particolare:</w:t>
      </w:r>
    </w:p>
    <w:p w14:paraId="1EAB7A7A" w14:textId="77777777" w:rsidR="00784B2D" w:rsidRPr="003C63D1" w:rsidRDefault="00784B2D" w:rsidP="00784B2D">
      <w:pPr>
        <w:numPr>
          <w:ilvl w:val="0"/>
          <w:numId w:val="5"/>
        </w:numPr>
        <w:jc w:val="both"/>
        <w:rPr>
          <w:rFonts w:ascii="Arial Narrow" w:hAnsi="Arial Narrow" w:cs="Arial"/>
        </w:rPr>
      </w:pPr>
      <w:r w:rsidRPr="003C63D1">
        <w:rPr>
          <w:rFonts w:ascii="Arial Narrow" w:hAnsi="Arial Narrow" w:cs="Arial"/>
        </w:rPr>
        <w:t>budget annuale riclassificato secondo lo schema di cui all'allegato 1 di cui al succitato Decreto Ministeriale;</w:t>
      </w:r>
    </w:p>
    <w:p w14:paraId="33866D31" w14:textId="77777777" w:rsidR="00784B2D" w:rsidRPr="003C63D1" w:rsidRDefault="00784B2D" w:rsidP="00784B2D">
      <w:pPr>
        <w:numPr>
          <w:ilvl w:val="0"/>
          <w:numId w:val="5"/>
        </w:numPr>
        <w:jc w:val="both"/>
        <w:rPr>
          <w:rFonts w:ascii="Arial Narrow" w:hAnsi="Arial Narrow" w:cs="Arial"/>
        </w:rPr>
      </w:pPr>
      <w:r w:rsidRPr="003C63D1">
        <w:rPr>
          <w:rFonts w:ascii="Arial Narrow" w:hAnsi="Arial Narrow" w:cs="Arial"/>
        </w:rPr>
        <w:t>il budget economico pluriennale;</w:t>
      </w:r>
    </w:p>
    <w:p w14:paraId="4717C698" w14:textId="77777777" w:rsidR="00784B2D" w:rsidRPr="003C63D1" w:rsidRDefault="00784B2D" w:rsidP="00784B2D">
      <w:pPr>
        <w:numPr>
          <w:ilvl w:val="0"/>
          <w:numId w:val="5"/>
        </w:numPr>
        <w:jc w:val="both"/>
        <w:rPr>
          <w:rFonts w:ascii="Arial Narrow" w:hAnsi="Arial Narrow" w:cs="Arial"/>
        </w:rPr>
      </w:pPr>
      <w:r w:rsidRPr="003C63D1">
        <w:rPr>
          <w:rFonts w:ascii="Arial Narrow" w:hAnsi="Arial Narrow" w:cs="Arial"/>
        </w:rPr>
        <w:t>il prospetto delle previsioni di spesa complessiva articolato per missioni e programmi;</w:t>
      </w:r>
    </w:p>
    <w:p w14:paraId="762A8E3B" w14:textId="77777777" w:rsidR="00784B2D" w:rsidRPr="003C63D1" w:rsidRDefault="00784B2D" w:rsidP="00784B2D">
      <w:pPr>
        <w:numPr>
          <w:ilvl w:val="0"/>
          <w:numId w:val="5"/>
        </w:numPr>
        <w:jc w:val="both"/>
        <w:rPr>
          <w:rFonts w:ascii="Arial Narrow" w:hAnsi="Arial Narrow" w:cs="Arial"/>
        </w:rPr>
      </w:pPr>
      <w:r w:rsidRPr="003C63D1">
        <w:rPr>
          <w:rFonts w:ascii="Arial Narrow" w:hAnsi="Arial Narrow" w:cs="Arial"/>
        </w:rPr>
        <w:t>il piano degli indicatori e dei risultati attesi di bilancio.</w:t>
      </w:r>
    </w:p>
    <w:p w14:paraId="599F658B" w14:textId="77777777" w:rsidR="00784B2D" w:rsidRPr="003C63D1" w:rsidRDefault="00784B2D" w:rsidP="00784B2D">
      <w:pPr>
        <w:jc w:val="both"/>
        <w:rPr>
          <w:rFonts w:ascii="Arial Narrow" w:hAnsi="Arial Narrow" w:cs="Arial"/>
        </w:rPr>
      </w:pPr>
    </w:p>
    <w:p w14:paraId="530765EE" w14:textId="77777777" w:rsidR="00784B2D" w:rsidRPr="003C63D1" w:rsidRDefault="00784B2D" w:rsidP="00784B2D">
      <w:pPr>
        <w:jc w:val="both"/>
        <w:rPr>
          <w:rFonts w:ascii="Arial Narrow" w:hAnsi="Arial Narrow" w:cs="Arial"/>
        </w:rPr>
      </w:pPr>
      <w:r>
        <w:rPr>
          <w:rFonts w:ascii="Arial Narrow" w:hAnsi="Arial Narrow" w:cs="Arial"/>
        </w:rPr>
        <w:t>D</w:t>
      </w:r>
      <w:r w:rsidRPr="003C63D1">
        <w:rPr>
          <w:rFonts w:ascii="Arial Narrow" w:hAnsi="Arial Narrow" w:cs="Arial"/>
        </w:rPr>
        <w:t xml:space="preserve">i </w:t>
      </w:r>
      <w:r w:rsidRPr="00567653">
        <w:rPr>
          <w:rFonts w:ascii="Arial Narrow" w:hAnsi="Arial Narrow" w:cs="Arial"/>
        </w:rPr>
        <w:t>seguito sono sintetizzate</w:t>
      </w:r>
      <w:r>
        <w:rPr>
          <w:rFonts w:ascii="Arial Narrow" w:hAnsi="Arial Narrow" w:cs="Arial"/>
        </w:rPr>
        <w:t xml:space="preserve"> </w:t>
      </w:r>
      <w:r w:rsidRPr="003C63D1">
        <w:rPr>
          <w:rFonts w:ascii="Arial Narrow" w:hAnsi="Arial Narrow" w:cs="Arial"/>
        </w:rPr>
        <w:t>le risultanze dei documenti di cui si compone il budget, come indicati alle precedenti lettere a), b) e c):</w:t>
      </w:r>
    </w:p>
    <w:p w14:paraId="5DDE2C88" w14:textId="77777777" w:rsidR="00784B2D" w:rsidRPr="003C63D1" w:rsidRDefault="00784B2D" w:rsidP="00784B2D">
      <w:pPr>
        <w:jc w:val="both"/>
        <w:rPr>
          <w:rFonts w:ascii="Arial Narrow" w:hAnsi="Arial Narrow" w:cs="Arial"/>
        </w:rPr>
      </w:pPr>
    </w:p>
    <w:p w14:paraId="2F5F4BC7" w14:textId="77777777" w:rsidR="00784B2D" w:rsidRPr="003C63D1" w:rsidRDefault="00784B2D" w:rsidP="00784B2D">
      <w:pPr>
        <w:numPr>
          <w:ilvl w:val="0"/>
          <w:numId w:val="3"/>
        </w:numPr>
        <w:rPr>
          <w:rFonts w:ascii="Arial Narrow" w:hAnsi="Arial Narrow" w:cs="Arial"/>
          <w:b/>
        </w:rPr>
      </w:pPr>
      <w:r w:rsidRPr="003C63D1">
        <w:rPr>
          <w:rFonts w:ascii="Arial Narrow" w:hAnsi="Arial Narrow" w:cs="Arial"/>
          <w:b/>
        </w:rPr>
        <w:t>BUDGET ECONOMICO</w:t>
      </w:r>
    </w:p>
    <w:p w14:paraId="75EADA1F" w14:textId="77777777" w:rsidR="00784B2D" w:rsidRPr="003C63D1" w:rsidRDefault="00784B2D" w:rsidP="00784B2D">
      <w:pPr>
        <w:jc w:val="both"/>
        <w:rPr>
          <w:rFonts w:ascii="Arial Narrow" w:hAnsi="Arial Narrow" w:cs="Arial"/>
        </w:rPr>
      </w:pPr>
    </w:p>
    <w:tbl>
      <w:tblPr>
        <w:tblW w:w="9709" w:type="dxa"/>
        <w:tblCellMar>
          <w:left w:w="70" w:type="dxa"/>
          <w:right w:w="70" w:type="dxa"/>
        </w:tblCellMar>
        <w:tblLook w:val="04A0" w:firstRow="1" w:lastRow="0" w:firstColumn="1" w:lastColumn="0" w:noHBand="0" w:noVBand="1"/>
      </w:tblPr>
      <w:tblGrid>
        <w:gridCol w:w="5816"/>
        <w:gridCol w:w="1318"/>
        <w:gridCol w:w="1318"/>
        <w:gridCol w:w="1257"/>
      </w:tblGrid>
      <w:tr w:rsidR="00784B2D" w:rsidRPr="003C63D1" w14:paraId="503F97EC" w14:textId="77777777">
        <w:trPr>
          <w:trHeight w:val="300"/>
        </w:trPr>
        <w:tc>
          <w:tcPr>
            <w:tcW w:w="5816" w:type="dxa"/>
            <w:tcBorders>
              <w:top w:val="single" w:sz="8" w:space="0" w:color="auto"/>
              <w:left w:val="single" w:sz="8" w:space="0" w:color="auto"/>
              <w:bottom w:val="nil"/>
              <w:right w:val="single" w:sz="4" w:space="0" w:color="auto"/>
            </w:tcBorders>
            <w:shd w:val="clear" w:color="auto" w:fill="auto"/>
            <w:vAlign w:val="center"/>
            <w:hideMark/>
          </w:tcPr>
          <w:p w14:paraId="4DBEC661" w14:textId="77777777" w:rsidR="00784B2D" w:rsidRPr="003C63D1" w:rsidRDefault="00784B2D">
            <w:pPr>
              <w:jc w:val="center"/>
              <w:rPr>
                <w:rFonts w:ascii="Arial Narrow" w:hAnsi="Arial Narrow"/>
                <w:b/>
                <w:bCs/>
              </w:rPr>
            </w:pPr>
            <w:r w:rsidRPr="003C63D1">
              <w:rPr>
                <w:rFonts w:ascii="Arial Narrow" w:hAnsi="Arial Narrow"/>
                <w:b/>
                <w:bCs/>
              </w:rPr>
              <w:t>AUTOMOBILE CLUB VARESE</w:t>
            </w:r>
          </w:p>
        </w:tc>
        <w:tc>
          <w:tcPr>
            <w:tcW w:w="1318" w:type="dxa"/>
            <w:tcBorders>
              <w:top w:val="single" w:sz="4" w:space="0" w:color="auto"/>
              <w:left w:val="single" w:sz="4" w:space="0" w:color="auto"/>
              <w:bottom w:val="single" w:sz="4" w:space="0" w:color="auto"/>
              <w:right w:val="single" w:sz="4" w:space="0" w:color="auto"/>
            </w:tcBorders>
            <w:vAlign w:val="center"/>
          </w:tcPr>
          <w:p w14:paraId="2ACD5F77" w14:textId="77777777" w:rsidR="00784B2D" w:rsidRPr="003C63D1" w:rsidRDefault="00784B2D">
            <w:pPr>
              <w:jc w:val="center"/>
              <w:rPr>
                <w:rFonts w:ascii="Arial Narrow" w:hAnsi="Arial Narrow"/>
                <w:b/>
                <w:bCs/>
              </w:rPr>
            </w:pPr>
            <w:r w:rsidRPr="003C63D1">
              <w:rPr>
                <w:rFonts w:ascii="Arial Narrow" w:hAnsi="Arial Narrow"/>
                <w:b/>
                <w:bCs/>
              </w:rPr>
              <w:t xml:space="preserve">Budget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4251C" w14:textId="77777777" w:rsidR="00784B2D" w:rsidRPr="003C63D1" w:rsidRDefault="00784B2D">
            <w:pPr>
              <w:jc w:val="center"/>
              <w:rPr>
                <w:rFonts w:ascii="Arial Narrow" w:hAnsi="Arial Narrow"/>
                <w:b/>
                <w:bCs/>
              </w:rPr>
            </w:pPr>
            <w:r w:rsidRPr="003C63D1">
              <w:rPr>
                <w:rFonts w:ascii="Arial Narrow" w:hAnsi="Arial Narrow"/>
                <w:b/>
                <w:bCs/>
              </w:rPr>
              <w:t xml:space="preserve">Budget </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06496" w14:textId="77777777" w:rsidR="00784B2D" w:rsidRPr="003C63D1" w:rsidRDefault="00784B2D">
            <w:pPr>
              <w:jc w:val="right"/>
              <w:rPr>
                <w:rFonts w:ascii="Arial Narrow" w:hAnsi="Arial Narrow"/>
                <w:b/>
                <w:bCs/>
              </w:rPr>
            </w:pPr>
            <w:r w:rsidRPr="003C63D1">
              <w:rPr>
                <w:rFonts w:ascii="Arial Narrow" w:hAnsi="Arial Narrow"/>
                <w:b/>
                <w:bCs/>
              </w:rPr>
              <w:t>Differenza</w:t>
            </w:r>
          </w:p>
        </w:tc>
      </w:tr>
      <w:tr w:rsidR="00784B2D" w:rsidRPr="003C63D1" w14:paraId="7733FB2F" w14:textId="77777777">
        <w:trPr>
          <w:trHeight w:val="6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32B412E0" w14:textId="77777777" w:rsidR="00784B2D" w:rsidRPr="003C63D1" w:rsidRDefault="00784B2D">
            <w:pPr>
              <w:jc w:val="center"/>
              <w:rPr>
                <w:rFonts w:ascii="Arial Narrow" w:hAnsi="Arial Narrow"/>
                <w:b/>
                <w:bCs/>
              </w:rPr>
            </w:pPr>
            <w:r w:rsidRPr="003C63D1">
              <w:rPr>
                <w:rFonts w:ascii="Arial Narrow" w:hAnsi="Arial Narrow"/>
                <w:b/>
                <w:bCs/>
              </w:rPr>
              <w:t>BUDGET ECONOMICO</w:t>
            </w:r>
          </w:p>
        </w:tc>
        <w:tc>
          <w:tcPr>
            <w:tcW w:w="1318" w:type="dxa"/>
            <w:tcBorders>
              <w:top w:val="single" w:sz="4" w:space="0" w:color="auto"/>
              <w:left w:val="single" w:sz="4" w:space="0" w:color="auto"/>
              <w:bottom w:val="single" w:sz="4" w:space="0" w:color="auto"/>
              <w:right w:val="single" w:sz="4" w:space="0" w:color="auto"/>
            </w:tcBorders>
            <w:vAlign w:val="center"/>
          </w:tcPr>
          <w:p w14:paraId="4144E28F" w14:textId="77777777" w:rsidR="00784B2D" w:rsidRPr="003C63D1" w:rsidRDefault="00784B2D">
            <w:pPr>
              <w:jc w:val="center"/>
              <w:rPr>
                <w:rFonts w:ascii="Arial Narrow" w:hAnsi="Arial Narrow"/>
                <w:b/>
                <w:bCs/>
              </w:rPr>
            </w:pPr>
            <w:r>
              <w:rPr>
                <w:rFonts w:ascii="Arial Narrow" w:hAnsi="Arial Narrow"/>
                <w:b/>
                <w:bCs/>
              </w:rPr>
              <w:t>esercizio 2022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450DC" w14:textId="77777777" w:rsidR="00784B2D" w:rsidRPr="003C63D1" w:rsidRDefault="00784B2D">
            <w:pPr>
              <w:jc w:val="center"/>
              <w:rPr>
                <w:rFonts w:ascii="Arial Narrow" w:hAnsi="Arial Narrow"/>
                <w:b/>
                <w:bCs/>
              </w:rPr>
            </w:pPr>
            <w:r w:rsidRPr="003C63D1">
              <w:rPr>
                <w:rFonts w:ascii="Arial Narrow" w:hAnsi="Arial Narrow"/>
                <w:b/>
                <w:bCs/>
              </w:rPr>
              <w:t>esercizio 20</w:t>
            </w:r>
            <w:r>
              <w:rPr>
                <w:rFonts w:ascii="Arial Narrow" w:hAnsi="Arial Narrow"/>
                <w:b/>
                <w:bCs/>
              </w:rPr>
              <w:t>23</w:t>
            </w: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8EB148" w14:textId="77777777" w:rsidR="00784B2D" w:rsidRPr="003C63D1" w:rsidRDefault="00784B2D">
            <w:pPr>
              <w:rPr>
                <w:rFonts w:ascii="Arial Narrow" w:hAnsi="Arial Narrow"/>
                <w:b/>
                <w:bCs/>
              </w:rPr>
            </w:pPr>
          </w:p>
        </w:tc>
      </w:tr>
      <w:tr w:rsidR="00784B2D" w:rsidRPr="003C63D1" w14:paraId="66AB80C2"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203826B9" w14:textId="77777777" w:rsidR="00784B2D" w:rsidRPr="003C63D1" w:rsidRDefault="00784B2D">
            <w:pPr>
              <w:rPr>
                <w:rFonts w:ascii="Arial Narrow" w:hAnsi="Arial Narrow"/>
                <w:b/>
                <w:bCs/>
              </w:rPr>
            </w:pPr>
            <w:r w:rsidRPr="003C63D1">
              <w:rPr>
                <w:rFonts w:ascii="Arial Narrow" w:hAnsi="Arial Narrow"/>
                <w:b/>
                <w:bCs/>
              </w:rPr>
              <w:t>A – VALORE DELLA PRODUZIONE</w:t>
            </w:r>
          </w:p>
        </w:tc>
        <w:tc>
          <w:tcPr>
            <w:tcW w:w="1318" w:type="dxa"/>
            <w:tcBorders>
              <w:top w:val="single" w:sz="4" w:space="0" w:color="auto"/>
              <w:left w:val="single" w:sz="4" w:space="0" w:color="auto"/>
              <w:bottom w:val="single" w:sz="4" w:space="0" w:color="auto"/>
              <w:right w:val="single" w:sz="4" w:space="0" w:color="auto"/>
            </w:tcBorders>
            <w:vAlign w:val="center"/>
          </w:tcPr>
          <w:p w14:paraId="2532495F" w14:textId="77777777" w:rsidR="00784B2D" w:rsidRPr="003C63D1" w:rsidRDefault="00784B2D">
            <w:pPr>
              <w:rPr>
                <w:rFonts w:ascii="Arial Narrow" w:hAnsi="Arial Narrow"/>
              </w:rPr>
            </w:pPr>
            <w:r w:rsidRPr="003C63D1">
              <w:rPr>
                <w:rFonts w:ascii="Arial Narrow" w:hAnsi="Arial Narrow"/>
              </w:rPr>
              <w: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83E7" w14:textId="77777777" w:rsidR="00784B2D" w:rsidRPr="003C63D1" w:rsidRDefault="00784B2D">
            <w:pPr>
              <w:rPr>
                <w:rFonts w:ascii="Arial Narrow" w:hAnsi="Arial Narrow"/>
              </w:rPr>
            </w:pPr>
            <w:r w:rsidRPr="003C63D1">
              <w:rPr>
                <w:rFonts w:ascii="Arial Narrow" w:hAnsi="Arial Narrow"/>
              </w:rPr>
              <w:t> </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1E5D9" w14:textId="77777777" w:rsidR="00784B2D" w:rsidRPr="003C63D1" w:rsidRDefault="00784B2D">
            <w:pPr>
              <w:rPr>
                <w:rFonts w:ascii="Arial Narrow" w:hAnsi="Arial Narrow"/>
                <w:i/>
                <w:iCs/>
              </w:rPr>
            </w:pPr>
            <w:r w:rsidRPr="003C63D1">
              <w:rPr>
                <w:rFonts w:ascii="Arial Narrow" w:hAnsi="Arial Narrow"/>
                <w:i/>
                <w:iCs/>
              </w:rPr>
              <w:t> </w:t>
            </w:r>
          </w:p>
        </w:tc>
      </w:tr>
      <w:tr w:rsidR="00784B2D" w:rsidRPr="003C63D1" w14:paraId="731F24BA"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5C7784E4" w14:textId="77777777" w:rsidR="00784B2D" w:rsidRPr="003C63D1" w:rsidRDefault="00784B2D">
            <w:pPr>
              <w:rPr>
                <w:rFonts w:ascii="Arial Narrow" w:hAnsi="Arial Narrow"/>
              </w:rPr>
            </w:pPr>
            <w:r w:rsidRPr="003C63D1">
              <w:rPr>
                <w:rFonts w:ascii="Arial Narrow" w:hAnsi="Arial Narrow"/>
              </w:rPr>
              <w:t>1) Ricavi delle vendite e delle prestazioni</w:t>
            </w:r>
          </w:p>
        </w:tc>
        <w:tc>
          <w:tcPr>
            <w:tcW w:w="1318" w:type="dxa"/>
            <w:tcBorders>
              <w:top w:val="single" w:sz="4" w:space="0" w:color="auto"/>
              <w:left w:val="single" w:sz="4" w:space="0" w:color="auto"/>
              <w:bottom w:val="single" w:sz="4" w:space="0" w:color="auto"/>
              <w:right w:val="single" w:sz="4" w:space="0" w:color="auto"/>
            </w:tcBorders>
            <w:vAlign w:val="center"/>
          </w:tcPr>
          <w:p w14:paraId="703206AD" w14:textId="77777777" w:rsidR="00784B2D" w:rsidRPr="003C63D1" w:rsidRDefault="00784B2D">
            <w:pPr>
              <w:jc w:val="right"/>
              <w:rPr>
                <w:rFonts w:ascii="Arial Narrow" w:hAnsi="Arial Narrow"/>
              </w:rPr>
            </w:pPr>
            <w:r w:rsidRPr="003C63D1">
              <w:rPr>
                <w:rFonts w:ascii="Arial Narrow" w:hAnsi="Arial Narrow"/>
              </w:rPr>
              <w:t>1.</w:t>
            </w:r>
            <w:r>
              <w:rPr>
                <w:rFonts w:ascii="Arial Narrow" w:hAnsi="Arial Narrow"/>
              </w:rPr>
              <w:t>795</w:t>
            </w:r>
            <w:r w:rsidRPr="003C63D1">
              <w:rPr>
                <w:rFonts w:ascii="Arial Narrow" w:hAnsi="Arial Narrow"/>
              </w:rPr>
              <w:t>.000,00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7119C" w14:textId="77777777" w:rsidR="00784B2D" w:rsidRPr="003C63D1" w:rsidRDefault="00784B2D">
            <w:pPr>
              <w:jc w:val="right"/>
              <w:rPr>
                <w:rFonts w:ascii="Arial Narrow" w:hAnsi="Arial Narrow"/>
              </w:rPr>
            </w:pPr>
            <w:r w:rsidRPr="003C63D1">
              <w:rPr>
                <w:rFonts w:ascii="Arial Narrow" w:hAnsi="Arial Narrow"/>
              </w:rPr>
              <w:t>1.</w:t>
            </w:r>
            <w:r>
              <w:rPr>
                <w:rFonts w:ascii="Arial Narrow" w:hAnsi="Arial Narrow"/>
              </w:rPr>
              <w:t>773</w:t>
            </w:r>
            <w:r w:rsidRPr="003C63D1">
              <w:rPr>
                <w:rFonts w:ascii="Arial Narrow" w:hAnsi="Arial Narrow"/>
              </w:rPr>
              <w:t>.000,00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B63C4" w14:textId="77777777" w:rsidR="00784B2D" w:rsidRPr="003C63D1" w:rsidRDefault="00784B2D">
            <w:pPr>
              <w:jc w:val="right"/>
              <w:rPr>
                <w:rFonts w:ascii="Arial Narrow" w:hAnsi="Arial Narrow"/>
              </w:rPr>
            </w:pPr>
            <w:r>
              <w:rPr>
                <w:rFonts w:ascii="Arial Narrow" w:hAnsi="Arial Narrow"/>
              </w:rPr>
              <w:t>-22</w:t>
            </w:r>
            <w:r w:rsidRPr="003C63D1">
              <w:rPr>
                <w:rFonts w:ascii="Arial Narrow" w:hAnsi="Arial Narrow"/>
              </w:rPr>
              <w:t>.000,00</w:t>
            </w:r>
          </w:p>
        </w:tc>
      </w:tr>
      <w:tr w:rsidR="00784B2D" w:rsidRPr="003C63D1" w14:paraId="19F85C85"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0CD0DB33" w14:textId="77777777" w:rsidR="00784B2D" w:rsidRPr="003C63D1" w:rsidRDefault="00784B2D">
            <w:pPr>
              <w:rPr>
                <w:rFonts w:ascii="Arial Narrow" w:hAnsi="Arial Narrow"/>
              </w:rPr>
            </w:pPr>
            <w:r w:rsidRPr="003C63D1">
              <w:rPr>
                <w:rFonts w:ascii="Arial Narrow" w:hAnsi="Arial Narrow"/>
              </w:rPr>
              <w:t>5) Altri ricavi e proventi</w:t>
            </w:r>
          </w:p>
        </w:tc>
        <w:tc>
          <w:tcPr>
            <w:tcW w:w="1318" w:type="dxa"/>
            <w:tcBorders>
              <w:top w:val="single" w:sz="4" w:space="0" w:color="auto"/>
              <w:left w:val="single" w:sz="4" w:space="0" w:color="auto"/>
              <w:bottom w:val="single" w:sz="4" w:space="0" w:color="auto"/>
              <w:right w:val="single" w:sz="4" w:space="0" w:color="auto"/>
            </w:tcBorders>
            <w:vAlign w:val="center"/>
          </w:tcPr>
          <w:p w14:paraId="4375EF18" w14:textId="77777777" w:rsidR="00784B2D" w:rsidRPr="003C63D1" w:rsidRDefault="00784B2D">
            <w:pPr>
              <w:jc w:val="right"/>
              <w:rPr>
                <w:rFonts w:ascii="Arial Narrow" w:hAnsi="Arial Narrow"/>
              </w:rPr>
            </w:pPr>
            <w:r w:rsidRPr="003C63D1">
              <w:rPr>
                <w:rFonts w:ascii="Arial Narrow" w:hAnsi="Arial Narrow"/>
              </w:rPr>
              <w:t>5</w:t>
            </w:r>
            <w:r>
              <w:rPr>
                <w:rFonts w:ascii="Arial Narrow" w:hAnsi="Arial Narrow"/>
              </w:rPr>
              <w:t>82</w:t>
            </w:r>
            <w:r w:rsidRPr="003C63D1">
              <w:rPr>
                <w:rFonts w:ascii="Arial Narrow" w:hAnsi="Arial Narrow"/>
              </w:rPr>
              <w:t>.</w:t>
            </w:r>
            <w:r>
              <w:rPr>
                <w:rFonts w:ascii="Arial Narrow" w:hAnsi="Arial Narrow"/>
              </w:rPr>
              <w:t>5</w:t>
            </w:r>
            <w:r w:rsidRPr="003C63D1">
              <w:rPr>
                <w:rFonts w:ascii="Arial Narrow" w:hAnsi="Arial Narrow"/>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25512" w14:textId="77777777" w:rsidR="00784B2D" w:rsidRPr="003C63D1" w:rsidRDefault="00784B2D">
            <w:pPr>
              <w:jc w:val="right"/>
              <w:rPr>
                <w:rFonts w:ascii="Arial Narrow" w:hAnsi="Arial Narrow"/>
              </w:rPr>
            </w:pPr>
            <w:r>
              <w:rPr>
                <w:rFonts w:ascii="Arial Narrow" w:hAnsi="Arial Narrow"/>
              </w:rPr>
              <w:t>604</w:t>
            </w:r>
            <w:r w:rsidRPr="003C63D1">
              <w:rPr>
                <w:rFonts w:ascii="Arial Narrow" w:hAnsi="Arial Narrow"/>
              </w:rPr>
              <w:t>.</w:t>
            </w:r>
            <w:r>
              <w:rPr>
                <w:rFonts w:ascii="Arial Narrow" w:hAnsi="Arial Narrow"/>
              </w:rPr>
              <w:t>0</w:t>
            </w:r>
            <w:r w:rsidRPr="003C63D1">
              <w:rPr>
                <w:rFonts w:ascii="Arial Narrow" w:hAnsi="Arial Narrow"/>
              </w:rPr>
              <w:t>00,00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655DA" w14:textId="77777777" w:rsidR="00784B2D" w:rsidRPr="003C63D1" w:rsidRDefault="00784B2D">
            <w:pPr>
              <w:jc w:val="right"/>
              <w:rPr>
                <w:rFonts w:ascii="Arial Narrow" w:hAnsi="Arial Narrow"/>
              </w:rPr>
            </w:pPr>
            <w:r>
              <w:rPr>
                <w:rFonts w:ascii="Arial Narrow" w:hAnsi="Arial Narrow"/>
              </w:rPr>
              <w:t>21</w:t>
            </w:r>
            <w:r w:rsidRPr="003C63D1">
              <w:rPr>
                <w:rFonts w:ascii="Arial Narrow" w:hAnsi="Arial Narrow"/>
              </w:rPr>
              <w:t>.</w:t>
            </w:r>
            <w:r>
              <w:rPr>
                <w:rFonts w:ascii="Arial Narrow" w:hAnsi="Arial Narrow"/>
              </w:rPr>
              <w:t>5</w:t>
            </w:r>
            <w:r w:rsidRPr="003C63D1">
              <w:rPr>
                <w:rFonts w:ascii="Arial Narrow" w:hAnsi="Arial Narrow"/>
              </w:rPr>
              <w:t>00,00</w:t>
            </w:r>
          </w:p>
        </w:tc>
      </w:tr>
      <w:tr w:rsidR="00784B2D" w:rsidRPr="003C63D1" w14:paraId="0BA3D639" w14:textId="77777777">
        <w:trPr>
          <w:trHeight w:val="708"/>
        </w:trPr>
        <w:tc>
          <w:tcPr>
            <w:tcW w:w="5816" w:type="dxa"/>
            <w:tcBorders>
              <w:top w:val="nil"/>
              <w:left w:val="single" w:sz="8" w:space="0" w:color="auto"/>
              <w:bottom w:val="single" w:sz="8" w:space="0" w:color="000000"/>
              <w:right w:val="single" w:sz="4" w:space="0" w:color="auto"/>
            </w:tcBorders>
            <w:shd w:val="clear" w:color="auto" w:fill="auto"/>
            <w:vAlign w:val="center"/>
            <w:hideMark/>
          </w:tcPr>
          <w:p w14:paraId="6802295D" w14:textId="77777777" w:rsidR="00784B2D" w:rsidRPr="003C63D1" w:rsidRDefault="00784B2D">
            <w:pPr>
              <w:rPr>
                <w:rFonts w:ascii="Arial Narrow" w:hAnsi="Arial Narrow"/>
                <w:b/>
                <w:bCs/>
              </w:rPr>
            </w:pPr>
            <w:r w:rsidRPr="003C63D1">
              <w:rPr>
                <w:rFonts w:ascii="Arial Narrow" w:hAnsi="Arial Narrow"/>
                <w:b/>
                <w:bCs/>
              </w:rPr>
              <w:t>TOTALE VALORE DELLA PRODUZIONE (A)</w:t>
            </w:r>
          </w:p>
        </w:tc>
        <w:tc>
          <w:tcPr>
            <w:tcW w:w="1318" w:type="dxa"/>
            <w:tcBorders>
              <w:top w:val="single" w:sz="4" w:space="0" w:color="auto"/>
              <w:left w:val="single" w:sz="4" w:space="0" w:color="auto"/>
              <w:bottom w:val="single" w:sz="4" w:space="0" w:color="auto"/>
              <w:right w:val="single" w:sz="4" w:space="0" w:color="auto"/>
            </w:tcBorders>
            <w:vAlign w:val="center"/>
          </w:tcPr>
          <w:p w14:paraId="35F9C6D4" w14:textId="77777777" w:rsidR="00784B2D" w:rsidRPr="003C63D1" w:rsidRDefault="00784B2D">
            <w:pPr>
              <w:jc w:val="right"/>
              <w:rPr>
                <w:rFonts w:ascii="Arial Narrow" w:hAnsi="Arial Narrow"/>
                <w:b/>
                <w:bCs/>
              </w:rPr>
            </w:pPr>
            <w:r w:rsidRPr="003C63D1">
              <w:rPr>
                <w:rFonts w:ascii="Arial Narrow" w:hAnsi="Arial Narrow"/>
                <w:b/>
                <w:bCs/>
              </w:rPr>
              <w:t>2.</w:t>
            </w:r>
            <w:r>
              <w:rPr>
                <w:rFonts w:ascii="Arial Narrow" w:hAnsi="Arial Narrow"/>
                <w:b/>
                <w:bCs/>
              </w:rPr>
              <w:t>377</w:t>
            </w:r>
            <w:r w:rsidRPr="003C63D1">
              <w:rPr>
                <w:rFonts w:ascii="Arial Narrow" w:hAnsi="Arial Narrow"/>
                <w:b/>
                <w:bCs/>
              </w:rPr>
              <w:t>.</w:t>
            </w:r>
            <w:r>
              <w:rPr>
                <w:rFonts w:ascii="Arial Narrow" w:hAnsi="Arial Narrow"/>
                <w:b/>
                <w:bCs/>
              </w:rPr>
              <w:t>5</w:t>
            </w:r>
            <w:r w:rsidRPr="003C63D1">
              <w:rPr>
                <w:rFonts w:ascii="Arial Narrow" w:hAnsi="Arial Narrow"/>
                <w:b/>
                <w:bCs/>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D7806" w14:textId="77777777" w:rsidR="00784B2D" w:rsidRPr="003C63D1" w:rsidRDefault="00784B2D">
            <w:pPr>
              <w:jc w:val="right"/>
              <w:rPr>
                <w:rFonts w:ascii="Arial Narrow" w:hAnsi="Arial Narrow"/>
                <w:b/>
                <w:bCs/>
              </w:rPr>
            </w:pPr>
            <w:r w:rsidRPr="003C63D1">
              <w:rPr>
                <w:rFonts w:ascii="Arial Narrow" w:hAnsi="Arial Narrow"/>
                <w:b/>
                <w:bCs/>
              </w:rPr>
              <w:t>2.</w:t>
            </w:r>
            <w:r>
              <w:rPr>
                <w:rFonts w:ascii="Arial Narrow" w:hAnsi="Arial Narrow"/>
                <w:b/>
                <w:bCs/>
              </w:rPr>
              <w:t>377</w:t>
            </w:r>
            <w:r w:rsidRPr="003C63D1">
              <w:rPr>
                <w:rFonts w:ascii="Arial Narrow" w:hAnsi="Arial Narrow"/>
                <w:b/>
                <w:bCs/>
              </w:rPr>
              <w:t>.</w:t>
            </w:r>
            <w:r>
              <w:rPr>
                <w:rFonts w:ascii="Arial Narrow" w:hAnsi="Arial Narrow"/>
                <w:b/>
                <w:bCs/>
              </w:rPr>
              <w:t>0</w:t>
            </w:r>
            <w:r w:rsidRPr="003C63D1">
              <w:rPr>
                <w:rFonts w:ascii="Arial Narrow" w:hAnsi="Arial Narrow"/>
                <w:b/>
                <w:bCs/>
              </w:rPr>
              <w:t>00,00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26330" w14:textId="77777777" w:rsidR="00784B2D" w:rsidRPr="003C63D1" w:rsidRDefault="00784B2D">
            <w:pPr>
              <w:jc w:val="right"/>
              <w:rPr>
                <w:rFonts w:ascii="Arial Narrow" w:hAnsi="Arial Narrow"/>
                <w:b/>
                <w:bCs/>
              </w:rPr>
            </w:pPr>
            <w:r>
              <w:rPr>
                <w:rFonts w:ascii="Arial Narrow" w:hAnsi="Arial Narrow"/>
                <w:b/>
                <w:bCs/>
              </w:rPr>
              <w:t>-5</w:t>
            </w:r>
            <w:r w:rsidRPr="003C63D1">
              <w:rPr>
                <w:rFonts w:ascii="Arial Narrow" w:hAnsi="Arial Narrow"/>
                <w:b/>
                <w:bCs/>
              </w:rPr>
              <w:t>00,00</w:t>
            </w:r>
          </w:p>
        </w:tc>
      </w:tr>
      <w:tr w:rsidR="00784B2D" w:rsidRPr="003C63D1" w14:paraId="5E3E87BF" w14:textId="77777777">
        <w:trPr>
          <w:trHeight w:val="315"/>
        </w:trPr>
        <w:tc>
          <w:tcPr>
            <w:tcW w:w="5816" w:type="dxa"/>
            <w:tcBorders>
              <w:top w:val="nil"/>
              <w:left w:val="single" w:sz="8" w:space="0" w:color="auto"/>
              <w:bottom w:val="single" w:sz="8" w:space="0" w:color="auto"/>
              <w:right w:val="single" w:sz="8" w:space="0" w:color="auto"/>
            </w:tcBorders>
            <w:shd w:val="clear" w:color="auto" w:fill="auto"/>
            <w:vAlign w:val="center"/>
            <w:hideMark/>
          </w:tcPr>
          <w:p w14:paraId="275DFB83" w14:textId="77777777" w:rsidR="00784B2D" w:rsidRPr="003C63D1" w:rsidRDefault="00784B2D">
            <w:pPr>
              <w:rPr>
                <w:rFonts w:ascii="Arial Narrow" w:hAnsi="Arial Narrow"/>
                <w:b/>
                <w:bCs/>
              </w:rPr>
            </w:pPr>
            <w:r w:rsidRPr="003C63D1">
              <w:rPr>
                <w:rFonts w:ascii="Arial Narrow" w:hAnsi="Arial Narrow"/>
                <w:b/>
                <w:bCs/>
              </w:rPr>
              <w:lastRenderedPageBreak/>
              <w:t>B – COSTI DELLA PRODUZIONE</w:t>
            </w:r>
          </w:p>
        </w:tc>
        <w:tc>
          <w:tcPr>
            <w:tcW w:w="1318" w:type="dxa"/>
            <w:tcBorders>
              <w:top w:val="single" w:sz="4" w:space="0" w:color="auto"/>
              <w:left w:val="nil"/>
              <w:bottom w:val="single" w:sz="4" w:space="0" w:color="auto"/>
              <w:right w:val="nil"/>
            </w:tcBorders>
            <w:vAlign w:val="center"/>
          </w:tcPr>
          <w:p w14:paraId="5B8689E9" w14:textId="77777777" w:rsidR="00784B2D" w:rsidRPr="003C63D1" w:rsidRDefault="00784B2D">
            <w:pPr>
              <w:rPr>
                <w:rFonts w:ascii="Arial Narrow" w:hAnsi="Arial Narrow"/>
              </w:rPr>
            </w:pPr>
            <w:r w:rsidRPr="003C63D1">
              <w:rPr>
                <w:rFonts w:ascii="Arial Narrow" w:hAnsi="Arial Narrow"/>
              </w:rPr>
              <w:t> </w:t>
            </w:r>
          </w:p>
        </w:tc>
        <w:tc>
          <w:tcPr>
            <w:tcW w:w="1318" w:type="dxa"/>
            <w:tcBorders>
              <w:top w:val="single" w:sz="4" w:space="0" w:color="auto"/>
              <w:left w:val="nil"/>
              <w:bottom w:val="single" w:sz="4" w:space="0" w:color="auto"/>
              <w:right w:val="nil"/>
            </w:tcBorders>
            <w:shd w:val="clear" w:color="auto" w:fill="auto"/>
            <w:vAlign w:val="center"/>
            <w:hideMark/>
          </w:tcPr>
          <w:p w14:paraId="536587C2" w14:textId="77777777" w:rsidR="00784B2D" w:rsidRPr="003C63D1" w:rsidRDefault="00784B2D">
            <w:pPr>
              <w:rPr>
                <w:rFonts w:ascii="Arial Narrow" w:hAnsi="Arial Narrow"/>
              </w:rPr>
            </w:pPr>
            <w:r w:rsidRPr="003C63D1">
              <w:rPr>
                <w:rFonts w:ascii="Arial Narrow" w:hAnsi="Arial Narrow"/>
              </w:rPr>
              <w:t> </w:t>
            </w:r>
          </w:p>
        </w:tc>
        <w:tc>
          <w:tcPr>
            <w:tcW w:w="1257" w:type="dxa"/>
            <w:tcBorders>
              <w:top w:val="single" w:sz="4" w:space="0" w:color="auto"/>
              <w:left w:val="nil"/>
              <w:bottom w:val="single" w:sz="4" w:space="0" w:color="auto"/>
              <w:right w:val="single" w:sz="8" w:space="0" w:color="auto"/>
            </w:tcBorders>
            <w:shd w:val="clear" w:color="auto" w:fill="auto"/>
            <w:vAlign w:val="center"/>
            <w:hideMark/>
          </w:tcPr>
          <w:p w14:paraId="79160EB1" w14:textId="77777777" w:rsidR="00784B2D" w:rsidRPr="003C63D1" w:rsidRDefault="00784B2D">
            <w:pPr>
              <w:rPr>
                <w:rFonts w:ascii="Arial Narrow" w:hAnsi="Arial Narrow"/>
              </w:rPr>
            </w:pPr>
            <w:r w:rsidRPr="003C63D1">
              <w:rPr>
                <w:rFonts w:ascii="Arial Narrow" w:hAnsi="Arial Narrow"/>
              </w:rPr>
              <w:t> </w:t>
            </w:r>
          </w:p>
        </w:tc>
      </w:tr>
      <w:tr w:rsidR="00784B2D" w:rsidRPr="003C63D1" w14:paraId="6F8ADE15" w14:textId="77777777">
        <w:trPr>
          <w:trHeight w:val="345"/>
        </w:trPr>
        <w:tc>
          <w:tcPr>
            <w:tcW w:w="5816" w:type="dxa"/>
            <w:tcBorders>
              <w:top w:val="nil"/>
              <w:left w:val="single" w:sz="8" w:space="0" w:color="auto"/>
              <w:bottom w:val="single" w:sz="8" w:space="0" w:color="000000"/>
              <w:right w:val="single" w:sz="4" w:space="0" w:color="auto"/>
            </w:tcBorders>
            <w:shd w:val="clear" w:color="auto" w:fill="auto"/>
            <w:vAlign w:val="center"/>
            <w:hideMark/>
          </w:tcPr>
          <w:p w14:paraId="1FEA9683" w14:textId="77777777" w:rsidR="00784B2D" w:rsidRPr="003C63D1" w:rsidRDefault="00784B2D">
            <w:pPr>
              <w:rPr>
                <w:rFonts w:ascii="Arial Narrow" w:hAnsi="Arial Narrow"/>
              </w:rPr>
            </w:pPr>
            <w:r w:rsidRPr="003C63D1">
              <w:rPr>
                <w:rFonts w:ascii="Arial Narrow" w:hAnsi="Arial Narrow"/>
              </w:rPr>
              <w:t>6) Acquisti di materie prime, sussidiarie, di consumo e di merci</w:t>
            </w:r>
          </w:p>
        </w:tc>
        <w:tc>
          <w:tcPr>
            <w:tcW w:w="1318" w:type="dxa"/>
            <w:tcBorders>
              <w:top w:val="single" w:sz="4" w:space="0" w:color="auto"/>
              <w:left w:val="single" w:sz="4" w:space="0" w:color="auto"/>
              <w:right w:val="single" w:sz="4" w:space="0" w:color="auto"/>
            </w:tcBorders>
            <w:vAlign w:val="center"/>
          </w:tcPr>
          <w:p w14:paraId="059CD731" w14:textId="77777777" w:rsidR="00784B2D" w:rsidRPr="003C63D1" w:rsidRDefault="00784B2D">
            <w:pPr>
              <w:jc w:val="right"/>
              <w:rPr>
                <w:rFonts w:ascii="Arial Narrow" w:hAnsi="Arial Narrow"/>
              </w:rPr>
            </w:pPr>
            <w:r w:rsidRPr="003C63D1">
              <w:rPr>
                <w:rFonts w:ascii="Arial Narrow" w:hAnsi="Arial Narrow"/>
              </w:rPr>
              <w:t> 1</w:t>
            </w:r>
            <w:r>
              <w:rPr>
                <w:rFonts w:ascii="Arial Narrow" w:hAnsi="Arial Narrow"/>
              </w:rPr>
              <w:t>3</w:t>
            </w:r>
            <w:r w:rsidRPr="003C63D1">
              <w:rPr>
                <w:rFonts w:ascii="Arial Narrow" w:hAnsi="Arial Narrow"/>
              </w:rPr>
              <w:t>.000,00</w:t>
            </w:r>
          </w:p>
        </w:tc>
        <w:tc>
          <w:tcPr>
            <w:tcW w:w="1318" w:type="dxa"/>
            <w:tcBorders>
              <w:top w:val="single" w:sz="4" w:space="0" w:color="auto"/>
              <w:left w:val="single" w:sz="4" w:space="0" w:color="auto"/>
              <w:right w:val="single" w:sz="4" w:space="0" w:color="auto"/>
            </w:tcBorders>
            <w:shd w:val="clear" w:color="auto" w:fill="auto"/>
            <w:vAlign w:val="center"/>
            <w:hideMark/>
          </w:tcPr>
          <w:p w14:paraId="6CF81DBB" w14:textId="77777777" w:rsidR="00784B2D" w:rsidRPr="003C63D1" w:rsidRDefault="00784B2D">
            <w:pPr>
              <w:jc w:val="right"/>
              <w:rPr>
                <w:rFonts w:ascii="Arial Narrow" w:hAnsi="Arial Narrow"/>
              </w:rPr>
            </w:pPr>
            <w:r w:rsidRPr="003C63D1">
              <w:rPr>
                <w:rFonts w:ascii="Arial Narrow" w:hAnsi="Arial Narrow"/>
              </w:rPr>
              <w:t> 1</w:t>
            </w:r>
            <w:r>
              <w:rPr>
                <w:rFonts w:ascii="Arial Narrow" w:hAnsi="Arial Narrow"/>
              </w:rPr>
              <w:t>2</w:t>
            </w:r>
            <w:r w:rsidRPr="003C63D1">
              <w:rPr>
                <w:rFonts w:ascii="Arial Narrow" w:hAnsi="Arial Narrow"/>
              </w:rPr>
              <w:t>.</w:t>
            </w:r>
            <w:r>
              <w:rPr>
                <w:rFonts w:ascii="Arial Narrow" w:hAnsi="Arial Narrow"/>
              </w:rPr>
              <w:t>5</w:t>
            </w:r>
            <w:r w:rsidRPr="003C63D1">
              <w:rPr>
                <w:rFonts w:ascii="Arial Narrow" w:hAnsi="Arial Narrow"/>
              </w:rPr>
              <w:t>00,00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99236" w14:textId="77777777" w:rsidR="00784B2D" w:rsidRPr="003C63D1" w:rsidRDefault="00784B2D">
            <w:pPr>
              <w:jc w:val="right"/>
              <w:rPr>
                <w:rFonts w:ascii="Arial Narrow" w:hAnsi="Arial Narrow"/>
              </w:rPr>
            </w:pPr>
            <w:r>
              <w:rPr>
                <w:rFonts w:ascii="Arial Narrow" w:hAnsi="Arial Narrow"/>
              </w:rPr>
              <w:t>-50</w:t>
            </w:r>
            <w:r w:rsidRPr="003C63D1">
              <w:rPr>
                <w:rFonts w:ascii="Arial Narrow" w:hAnsi="Arial Narrow"/>
              </w:rPr>
              <w:t>0,00</w:t>
            </w:r>
          </w:p>
        </w:tc>
      </w:tr>
      <w:tr w:rsidR="00784B2D" w:rsidRPr="003C63D1" w14:paraId="7A38D966"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3D76BBDF" w14:textId="77777777" w:rsidR="00784B2D" w:rsidRPr="003C63D1" w:rsidRDefault="00784B2D">
            <w:pPr>
              <w:jc w:val="both"/>
              <w:rPr>
                <w:rFonts w:ascii="Arial Narrow" w:hAnsi="Arial Narrow"/>
              </w:rPr>
            </w:pPr>
            <w:bookmarkStart w:id="0" w:name="_Hlk527638399"/>
            <w:r w:rsidRPr="003C63D1">
              <w:rPr>
                <w:rFonts w:ascii="Arial Narrow" w:hAnsi="Arial Narrow"/>
              </w:rPr>
              <w:t>7) Spese per prestazioni di servizi</w:t>
            </w:r>
          </w:p>
        </w:tc>
        <w:tc>
          <w:tcPr>
            <w:tcW w:w="1318" w:type="dxa"/>
            <w:tcBorders>
              <w:top w:val="single" w:sz="4" w:space="0" w:color="auto"/>
              <w:left w:val="single" w:sz="4" w:space="0" w:color="auto"/>
              <w:bottom w:val="single" w:sz="4" w:space="0" w:color="auto"/>
              <w:right w:val="single" w:sz="4" w:space="0" w:color="auto"/>
            </w:tcBorders>
            <w:vAlign w:val="center"/>
          </w:tcPr>
          <w:p w14:paraId="0F1237C0" w14:textId="77777777" w:rsidR="00784B2D" w:rsidRPr="003C63D1" w:rsidRDefault="00784B2D">
            <w:pPr>
              <w:jc w:val="right"/>
              <w:rPr>
                <w:rFonts w:ascii="Arial Narrow" w:hAnsi="Arial Narrow"/>
              </w:rPr>
            </w:pPr>
            <w:r>
              <w:rPr>
                <w:rFonts w:ascii="Arial Narrow" w:hAnsi="Arial Narrow"/>
              </w:rPr>
              <w:t>829</w:t>
            </w:r>
            <w:r w:rsidRPr="003C63D1">
              <w:rPr>
                <w:rFonts w:ascii="Arial Narrow" w:hAnsi="Arial Narrow"/>
              </w:rPr>
              <w:t>.</w:t>
            </w:r>
            <w:r>
              <w:rPr>
                <w:rFonts w:ascii="Arial Narrow" w:hAnsi="Arial Narrow"/>
              </w:rPr>
              <w:t>000</w:t>
            </w:r>
            <w:r w:rsidRPr="003C63D1">
              <w:rPr>
                <w:rFonts w:ascii="Arial Narrow" w:hAnsi="Arial Narrow"/>
              </w:rPr>
              <w:t>,00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17D24" w14:textId="77777777" w:rsidR="00784B2D" w:rsidRPr="003C63D1" w:rsidRDefault="00784B2D">
            <w:pPr>
              <w:jc w:val="right"/>
              <w:rPr>
                <w:rFonts w:ascii="Arial Narrow" w:hAnsi="Arial Narrow"/>
              </w:rPr>
            </w:pPr>
            <w:r>
              <w:rPr>
                <w:rFonts w:ascii="Arial Narrow" w:hAnsi="Arial Narrow"/>
              </w:rPr>
              <w:t>787</w:t>
            </w:r>
            <w:r w:rsidRPr="003C63D1">
              <w:rPr>
                <w:rFonts w:ascii="Arial Narrow" w:hAnsi="Arial Narrow"/>
              </w:rPr>
              <w:t>.</w:t>
            </w:r>
            <w:r>
              <w:rPr>
                <w:rFonts w:ascii="Arial Narrow" w:hAnsi="Arial Narrow"/>
              </w:rPr>
              <w:t>500</w:t>
            </w:r>
            <w:r w:rsidRPr="003C63D1">
              <w:rPr>
                <w:rFonts w:ascii="Arial Narrow" w:hAnsi="Arial Narrow"/>
              </w:rPr>
              <w:t>,00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AB759" w14:textId="77777777" w:rsidR="00784B2D" w:rsidRPr="003C63D1" w:rsidRDefault="00784B2D">
            <w:pPr>
              <w:jc w:val="right"/>
              <w:rPr>
                <w:rFonts w:ascii="Arial Narrow" w:hAnsi="Arial Narrow"/>
              </w:rPr>
            </w:pPr>
            <w:r>
              <w:rPr>
                <w:rFonts w:ascii="Arial Narrow" w:hAnsi="Arial Narrow"/>
              </w:rPr>
              <w:t>-41</w:t>
            </w:r>
            <w:r w:rsidRPr="003C63D1">
              <w:rPr>
                <w:rFonts w:ascii="Arial Narrow" w:hAnsi="Arial Narrow"/>
              </w:rPr>
              <w:t>.</w:t>
            </w:r>
            <w:r>
              <w:rPr>
                <w:rFonts w:ascii="Arial Narrow" w:hAnsi="Arial Narrow"/>
              </w:rPr>
              <w:t>500</w:t>
            </w:r>
            <w:r w:rsidRPr="003C63D1">
              <w:rPr>
                <w:rFonts w:ascii="Arial Narrow" w:hAnsi="Arial Narrow"/>
              </w:rPr>
              <w:t>,00</w:t>
            </w:r>
          </w:p>
        </w:tc>
      </w:tr>
      <w:bookmarkEnd w:id="0"/>
      <w:tr w:rsidR="00784B2D" w:rsidRPr="003C63D1" w14:paraId="157B97FB"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71F918DC" w14:textId="77777777" w:rsidR="00784B2D" w:rsidRPr="003C63D1" w:rsidRDefault="00784B2D">
            <w:pPr>
              <w:jc w:val="both"/>
              <w:rPr>
                <w:rFonts w:ascii="Arial Narrow" w:hAnsi="Arial Narrow"/>
              </w:rPr>
            </w:pPr>
            <w:r w:rsidRPr="003C63D1">
              <w:rPr>
                <w:rFonts w:ascii="Arial Narrow" w:hAnsi="Arial Narrow"/>
              </w:rPr>
              <w:t>8) Spese per godimento di beni di terzi</w:t>
            </w:r>
          </w:p>
        </w:tc>
        <w:tc>
          <w:tcPr>
            <w:tcW w:w="1318" w:type="dxa"/>
            <w:tcBorders>
              <w:top w:val="single" w:sz="4" w:space="0" w:color="auto"/>
              <w:left w:val="single" w:sz="4" w:space="0" w:color="auto"/>
              <w:bottom w:val="single" w:sz="4" w:space="0" w:color="auto"/>
              <w:right w:val="single" w:sz="4" w:space="0" w:color="auto"/>
            </w:tcBorders>
            <w:vAlign w:val="center"/>
          </w:tcPr>
          <w:p w14:paraId="7C3BA508" w14:textId="77777777" w:rsidR="00784B2D" w:rsidRPr="003C63D1" w:rsidRDefault="00784B2D">
            <w:pPr>
              <w:jc w:val="right"/>
              <w:rPr>
                <w:rFonts w:ascii="Arial Narrow" w:hAnsi="Arial Narrow"/>
              </w:rPr>
            </w:pPr>
            <w:r w:rsidRPr="003C63D1">
              <w:rPr>
                <w:rFonts w:ascii="Arial Narrow" w:hAnsi="Arial Narrow"/>
              </w:rPr>
              <w:t>4</w:t>
            </w:r>
            <w:r>
              <w:rPr>
                <w:rFonts w:ascii="Arial Narrow" w:hAnsi="Arial Narrow"/>
              </w:rPr>
              <w:t>31</w:t>
            </w:r>
            <w:r w:rsidRPr="003C63D1">
              <w:rPr>
                <w:rFonts w:ascii="Arial Narrow" w:hAnsi="Arial Narrow"/>
              </w:rPr>
              <w:t>.000,00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2084" w14:textId="77777777" w:rsidR="00784B2D" w:rsidRPr="003C63D1" w:rsidRDefault="00784B2D">
            <w:pPr>
              <w:jc w:val="right"/>
              <w:rPr>
                <w:rFonts w:ascii="Arial Narrow" w:hAnsi="Arial Narrow"/>
              </w:rPr>
            </w:pPr>
            <w:r w:rsidRPr="003C63D1">
              <w:rPr>
                <w:rFonts w:ascii="Arial Narrow" w:hAnsi="Arial Narrow"/>
              </w:rPr>
              <w:t>4</w:t>
            </w:r>
            <w:r>
              <w:rPr>
                <w:rFonts w:ascii="Arial Narrow" w:hAnsi="Arial Narrow"/>
              </w:rPr>
              <w:t>27</w:t>
            </w:r>
            <w:r w:rsidRPr="003C63D1">
              <w:rPr>
                <w:rFonts w:ascii="Arial Narrow" w:hAnsi="Arial Narrow"/>
              </w:rPr>
              <w:t>.000,00</w:t>
            </w:r>
          </w:p>
        </w:tc>
        <w:tc>
          <w:tcPr>
            <w:tcW w:w="125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8E71E21" w14:textId="77777777" w:rsidR="00784B2D" w:rsidRPr="003C63D1" w:rsidRDefault="00784B2D">
            <w:pPr>
              <w:jc w:val="right"/>
              <w:rPr>
                <w:rFonts w:ascii="Arial Narrow" w:hAnsi="Arial Narrow"/>
              </w:rPr>
            </w:pPr>
            <w:r>
              <w:rPr>
                <w:rFonts w:ascii="Arial Narrow" w:hAnsi="Arial Narrow"/>
              </w:rPr>
              <w:t>-4</w:t>
            </w:r>
            <w:r w:rsidRPr="003C63D1">
              <w:rPr>
                <w:rFonts w:ascii="Arial Narrow" w:hAnsi="Arial Narrow"/>
              </w:rPr>
              <w:t>.000,00</w:t>
            </w:r>
          </w:p>
        </w:tc>
      </w:tr>
      <w:tr w:rsidR="00784B2D" w:rsidRPr="003C63D1" w14:paraId="37BF1BB3"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4182304E" w14:textId="77777777" w:rsidR="00784B2D" w:rsidRPr="003C63D1" w:rsidRDefault="00784B2D">
            <w:pPr>
              <w:jc w:val="both"/>
              <w:rPr>
                <w:rFonts w:ascii="Arial Narrow" w:hAnsi="Arial Narrow"/>
              </w:rPr>
            </w:pPr>
            <w:r w:rsidRPr="003C63D1">
              <w:rPr>
                <w:rFonts w:ascii="Arial Narrow" w:hAnsi="Arial Narrow"/>
              </w:rPr>
              <w:t>9) Costi del personale</w:t>
            </w:r>
          </w:p>
        </w:tc>
        <w:tc>
          <w:tcPr>
            <w:tcW w:w="1318" w:type="dxa"/>
            <w:tcBorders>
              <w:top w:val="single" w:sz="4" w:space="0" w:color="auto"/>
              <w:left w:val="single" w:sz="4" w:space="0" w:color="auto"/>
              <w:bottom w:val="single" w:sz="4" w:space="0" w:color="auto"/>
              <w:right w:val="single" w:sz="4" w:space="0" w:color="auto"/>
            </w:tcBorders>
            <w:vAlign w:val="center"/>
          </w:tcPr>
          <w:p w14:paraId="3A83FC0C" w14:textId="77777777" w:rsidR="00784B2D" w:rsidRPr="003C63D1" w:rsidRDefault="00784B2D">
            <w:pPr>
              <w:jc w:val="right"/>
              <w:rPr>
                <w:rFonts w:ascii="Arial Narrow" w:hAnsi="Arial Narrow"/>
              </w:rPr>
            </w:pPr>
            <w:r>
              <w:rPr>
                <w:rFonts w:ascii="Arial Narrow" w:hAnsi="Arial Narrow"/>
              </w:rPr>
              <w:t>395</w:t>
            </w:r>
            <w:r w:rsidRPr="003C63D1">
              <w:rPr>
                <w:rFonts w:ascii="Arial Narrow" w:hAnsi="Arial Narrow"/>
              </w:rPr>
              <w:t>.</w:t>
            </w:r>
            <w:r>
              <w:rPr>
                <w:rFonts w:ascii="Arial Narrow" w:hAnsi="Arial Narrow"/>
              </w:rPr>
              <w:t>0</w:t>
            </w:r>
            <w:r w:rsidRPr="003C63D1">
              <w:rPr>
                <w:rFonts w:ascii="Arial Narrow" w:hAnsi="Arial Narrow"/>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93EC9" w14:textId="77777777" w:rsidR="00784B2D" w:rsidRPr="003C63D1" w:rsidRDefault="00784B2D">
            <w:pPr>
              <w:jc w:val="right"/>
              <w:rPr>
                <w:rFonts w:ascii="Arial Narrow" w:hAnsi="Arial Narrow"/>
              </w:rPr>
            </w:pPr>
            <w:r>
              <w:rPr>
                <w:rFonts w:ascii="Arial Narrow" w:hAnsi="Arial Narrow"/>
              </w:rPr>
              <w:t>388</w:t>
            </w:r>
            <w:r w:rsidRPr="003C63D1">
              <w:rPr>
                <w:rFonts w:ascii="Arial Narrow" w:hAnsi="Arial Narrow"/>
              </w:rPr>
              <w:t>.</w:t>
            </w:r>
            <w:r>
              <w:rPr>
                <w:rFonts w:ascii="Arial Narrow" w:hAnsi="Arial Narrow"/>
              </w:rPr>
              <w:t>5</w:t>
            </w:r>
            <w:r w:rsidRPr="003C63D1">
              <w:rPr>
                <w:rFonts w:ascii="Arial Narrow" w:hAnsi="Arial Narrow"/>
              </w:rPr>
              <w:t>00,00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049A8A7A" w14:textId="77777777" w:rsidR="00784B2D" w:rsidRPr="003C63D1" w:rsidRDefault="00784B2D">
            <w:pPr>
              <w:jc w:val="right"/>
              <w:rPr>
                <w:rFonts w:ascii="Arial Narrow" w:hAnsi="Arial Narrow"/>
              </w:rPr>
            </w:pPr>
            <w:r>
              <w:rPr>
                <w:rFonts w:ascii="Arial Narrow" w:hAnsi="Arial Narrow"/>
              </w:rPr>
              <w:t>-6</w:t>
            </w:r>
            <w:r w:rsidRPr="003C63D1">
              <w:rPr>
                <w:rFonts w:ascii="Arial Narrow" w:hAnsi="Arial Narrow"/>
              </w:rPr>
              <w:t>.</w:t>
            </w:r>
            <w:r>
              <w:rPr>
                <w:rFonts w:ascii="Arial Narrow" w:hAnsi="Arial Narrow"/>
              </w:rPr>
              <w:t>5</w:t>
            </w:r>
            <w:r w:rsidRPr="003C63D1">
              <w:rPr>
                <w:rFonts w:ascii="Arial Narrow" w:hAnsi="Arial Narrow"/>
              </w:rPr>
              <w:t>00,00</w:t>
            </w:r>
          </w:p>
        </w:tc>
      </w:tr>
      <w:tr w:rsidR="00784B2D" w:rsidRPr="003C63D1" w14:paraId="74A5098E"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39967067" w14:textId="77777777" w:rsidR="00784B2D" w:rsidRPr="003C63D1" w:rsidRDefault="00784B2D">
            <w:pPr>
              <w:jc w:val="both"/>
              <w:rPr>
                <w:rFonts w:ascii="Arial Narrow" w:hAnsi="Arial Narrow"/>
              </w:rPr>
            </w:pPr>
            <w:r w:rsidRPr="003C63D1">
              <w:rPr>
                <w:rFonts w:ascii="Arial Narrow" w:hAnsi="Arial Narrow"/>
              </w:rPr>
              <w:t>10) Ammortamenti e svalutazioni</w:t>
            </w:r>
          </w:p>
        </w:tc>
        <w:tc>
          <w:tcPr>
            <w:tcW w:w="1318" w:type="dxa"/>
            <w:tcBorders>
              <w:top w:val="single" w:sz="4" w:space="0" w:color="auto"/>
              <w:left w:val="single" w:sz="4" w:space="0" w:color="auto"/>
              <w:bottom w:val="single" w:sz="4" w:space="0" w:color="auto"/>
              <w:right w:val="single" w:sz="4" w:space="0" w:color="auto"/>
            </w:tcBorders>
            <w:vAlign w:val="center"/>
          </w:tcPr>
          <w:p w14:paraId="5B62F91B" w14:textId="77777777" w:rsidR="00784B2D" w:rsidRPr="003C63D1" w:rsidRDefault="00784B2D">
            <w:pPr>
              <w:jc w:val="right"/>
              <w:rPr>
                <w:rFonts w:ascii="Arial Narrow" w:hAnsi="Arial Narrow"/>
              </w:rPr>
            </w:pPr>
            <w:r w:rsidRPr="003C63D1">
              <w:rPr>
                <w:rFonts w:ascii="Arial Narrow" w:hAnsi="Arial Narrow"/>
              </w:rPr>
              <w:t>2</w:t>
            </w:r>
            <w:r>
              <w:rPr>
                <w:rFonts w:ascii="Arial Narrow" w:hAnsi="Arial Narrow"/>
              </w:rPr>
              <w:t>1</w:t>
            </w:r>
            <w:r w:rsidRPr="003C63D1">
              <w:rPr>
                <w:rFonts w:ascii="Arial Narrow" w:hAnsi="Arial Narrow"/>
              </w:rPr>
              <w:t>.</w:t>
            </w:r>
            <w:r>
              <w:rPr>
                <w:rFonts w:ascii="Arial Narrow" w:hAnsi="Arial Narrow"/>
              </w:rPr>
              <w:t>0</w:t>
            </w:r>
            <w:r w:rsidRPr="003C63D1">
              <w:rPr>
                <w:rFonts w:ascii="Arial Narrow" w:hAnsi="Arial Narrow"/>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B6AE7" w14:textId="77777777" w:rsidR="00784B2D" w:rsidRPr="003C63D1" w:rsidRDefault="00784B2D">
            <w:pPr>
              <w:jc w:val="right"/>
              <w:rPr>
                <w:rFonts w:ascii="Arial Narrow" w:hAnsi="Arial Narrow"/>
              </w:rPr>
            </w:pPr>
            <w:r w:rsidRPr="003C63D1">
              <w:rPr>
                <w:rFonts w:ascii="Arial Narrow" w:hAnsi="Arial Narrow"/>
              </w:rPr>
              <w:t>2</w:t>
            </w:r>
            <w:r>
              <w:rPr>
                <w:rFonts w:ascii="Arial Narrow" w:hAnsi="Arial Narrow"/>
              </w:rPr>
              <w:t>7</w:t>
            </w:r>
            <w:r w:rsidRPr="003C63D1">
              <w:rPr>
                <w:rFonts w:ascii="Arial Narrow" w:hAnsi="Arial Narrow"/>
              </w:rPr>
              <w:t>.</w:t>
            </w:r>
            <w:r>
              <w:rPr>
                <w:rFonts w:ascii="Arial Narrow" w:hAnsi="Arial Narrow"/>
              </w:rPr>
              <w:t>0</w:t>
            </w:r>
            <w:r w:rsidRPr="003C63D1">
              <w:rPr>
                <w:rFonts w:ascii="Arial Narrow" w:hAnsi="Arial Narrow"/>
              </w:rPr>
              <w:t>00,00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0E4127EB" w14:textId="77777777" w:rsidR="00784B2D" w:rsidRPr="003C63D1" w:rsidRDefault="00784B2D">
            <w:pPr>
              <w:jc w:val="right"/>
              <w:rPr>
                <w:rFonts w:ascii="Arial Narrow" w:hAnsi="Arial Narrow"/>
              </w:rPr>
            </w:pPr>
            <w:r>
              <w:rPr>
                <w:rFonts w:ascii="Arial Narrow" w:hAnsi="Arial Narrow"/>
              </w:rPr>
              <w:t>6</w:t>
            </w:r>
            <w:r w:rsidRPr="003C63D1">
              <w:rPr>
                <w:rFonts w:ascii="Arial Narrow" w:hAnsi="Arial Narrow"/>
              </w:rPr>
              <w:t>.</w:t>
            </w:r>
            <w:r>
              <w:rPr>
                <w:rFonts w:ascii="Arial Narrow" w:hAnsi="Arial Narrow"/>
              </w:rPr>
              <w:t>0</w:t>
            </w:r>
            <w:r w:rsidRPr="003C63D1">
              <w:rPr>
                <w:rFonts w:ascii="Arial Narrow" w:hAnsi="Arial Narrow"/>
              </w:rPr>
              <w:t>00,00</w:t>
            </w:r>
          </w:p>
        </w:tc>
      </w:tr>
      <w:tr w:rsidR="00784B2D" w:rsidRPr="003C63D1" w14:paraId="1C16B88B"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7A6C8CB6" w14:textId="77777777" w:rsidR="00784B2D" w:rsidRPr="003C63D1" w:rsidRDefault="00784B2D">
            <w:pPr>
              <w:jc w:val="both"/>
              <w:rPr>
                <w:rFonts w:ascii="Arial Narrow" w:hAnsi="Arial Narrow"/>
              </w:rPr>
            </w:pPr>
            <w:r w:rsidRPr="003C63D1">
              <w:rPr>
                <w:rFonts w:ascii="Arial Narrow" w:hAnsi="Arial Narrow"/>
              </w:rPr>
              <w:t>11) Variazioni rimanenze</w:t>
            </w:r>
          </w:p>
        </w:tc>
        <w:tc>
          <w:tcPr>
            <w:tcW w:w="1318" w:type="dxa"/>
            <w:tcBorders>
              <w:top w:val="single" w:sz="4" w:space="0" w:color="auto"/>
              <w:left w:val="single" w:sz="4" w:space="0" w:color="auto"/>
              <w:bottom w:val="single" w:sz="4" w:space="0" w:color="auto"/>
              <w:right w:val="single" w:sz="4" w:space="0" w:color="auto"/>
            </w:tcBorders>
            <w:vAlign w:val="center"/>
          </w:tcPr>
          <w:p w14:paraId="315F1356" w14:textId="77777777" w:rsidR="00784B2D" w:rsidRPr="003C63D1" w:rsidRDefault="00784B2D">
            <w:pPr>
              <w:jc w:val="right"/>
              <w:rPr>
                <w:rFonts w:ascii="Arial Narrow" w:hAnsi="Arial Narrow"/>
              </w:rPr>
            </w:pPr>
            <w:r w:rsidRPr="003C63D1">
              <w:rPr>
                <w:rFonts w:ascii="Arial Narrow" w:hAnsi="Arial Narrow"/>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58F67" w14:textId="77777777" w:rsidR="00784B2D" w:rsidRPr="003C63D1" w:rsidRDefault="00784B2D">
            <w:pPr>
              <w:jc w:val="right"/>
              <w:rPr>
                <w:rFonts w:ascii="Arial Narrow" w:hAnsi="Arial Narrow"/>
              </w:rPr>
            </w:pPr>
            <w:r w:rsidRPr="003C63D1">
              <w:rPr>
                <w:rFonts w:ascii="Arial Narrow" w:hAnsi="Arial Narrow"/>
              </w:rPr>
              <w:t>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640B2EFE" w14:textId="77777777" w:rsidR="00784B2D" w:rsidRPr="003C63D1" w:rsidRDefault="00784B2D">
            <w:pPr>
              <w:jc w:val="right"/>
              <w:rPr>
                <w:rFonts w:ascii="Arial Narrow" w:hAnsi="Arial Narrow"/>
              </w:rPr>
            </w:pPr>
            <w:r w:rsidRPr="003C63D1">
              <w:rPr>
                <w:rFonts w:ascii="Arial Narrow" w:hAnsi="Arial Narrow"/>
              </w:rPr>
              <w:t>0,00</w:t>
            </w:r>
          </w:p>
        </w:tc>
      </w:tr>
      <w:tr w:rsidR="00784B2D" w:rsidRPr="003C63D1" w14:paraId="5ED2AF5A"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2EB2600C" w14:textId="77777777" w:rsidR="00784B2D" w:rsidRPr="003C63D1" w:rsidRDefault="00784B2D">
            <w:pPr>
              <w:jc w:val="both"/>
              <w:rPr>
                <w:rFonts w:ascii="Arial Narrow" w:hAnsi="Arial Narrow"/>
              </w:rPr>
            </w:pPr>
            <w:r w:rsidRPr="003C63D1">
              <w:rPr>
                <w:rFonts w:ascii="Arial Narrow" w:hAnsi="Arial Narrow"/>
              </w:rPr>
              <w:t>12) Accantonamenti per rischi</w:t>
            </w:r>
          </w:p>
        </w:tc>
        <w:tc>
          <w:tcPr>
            <w:tcW w:w="1318" w:type="dxa"/>
            <w:tcBorders>
              <w:top w:val="single" w:sz="4" w:space="0" w:color="auto"/>
              <w:left w:val="single" w:sz="4" w:space="0" w:color="auto"/>
              <w:bottom w:val="single" w:sz="4" w:space="0" w:color="auto"/>
              <w:right w:val="single" w:sz="4" w:space="0" w:color="auto"/>
            </w:tcBorders>
            <w:vAlign w:val="center"/>
          </w:tcPr>
          <w:p w14:paraId="0C1B8501" w14:textId="77777777" w:rsidR="00784B2D" w:rsidRPr="003C63D1" w:rsidRDefault="00784B2D">
            <w:pPr>
              <w:jc w:val="right"/>
              <w:rPr>
                <w:rFonts w:ascii="Arial Narrow" w:hAnsi="Arial Narrow"/>
              </w:rPr>
            </w:pPr>
            <w:r w:rsidRPr="003C63D1">
              <w:rPr>
                <w:rFonts w:ascii="Arial Narrow" w:hAnsi="Arial Narrow"/>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A2645" w14:textId="77777777" w:rsidR="00784B2D" w:rsidRPr="003C63D1" w:rsidRDefault="00784B2D">
            <w:pPr>
              <w:jc w:val="right"/>
              <w:rPr>
                <w:rFonts w:ascii="Arial Narrow" w:hAnsi="Arial Narrow"/>
              </w:rPr>
            </w:pPr>
            <w:r w:rsidRPr="003C63D1">
              <w:rPr>
                <w:rFonts w:ascii="Arial Narrow" w:hAnsi="Arial Narrow"/>
              </w:rPr>
              <w:t>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642AF3AA" w14:textId="77777777" w:rsidR="00784B2D" w:rsidRPr="003C63D1" w:rsidRDefault="00784B2D">
            <w:pPr>
              <w:jc w:val="right"/>
              <w:rPr>
                <w:rFonts w:ascii="Arial Narrow" w:hAnsi="Arial Narrow"/>
              </w:rPr>
            </w:pPr>
            <w:r w:rsidRPr="003C63D1">
              <w:rPr>
                <w:rFonts w:ascii="Arial Narrow" w:hAnsi="Arial Narrow"/>
              </w:rPr>
              <w:t>0,00</w:t>
            </w:r>
          </w:p>
        </w:tc>
      </w:tr>
      <w:tr w:rsidR="00784B2D" w:rsidRPr="003C63D1" w14:paraId="1384B59B"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539DED6E" w14:textId="77777777" w:rsidR="00784B2D" w:rsidRPr="003C63D1" w:rsidRDefault="00784B2D">
            <w:pPr>
              <w:jc w:val="both"/>
              <w:rPr>
                <w:rFonts w:ascii="Arial Narrow" w:hAnsi="Arial Narrow"/>
              </w:rPr>
            </w:pPr>
            <w:r w:rsidRPr="003C63D1">
              <w:rPr>
                <w:rFonts w:ascii="Arial Narrow" w:hAnsi="Arial Narrow"/>
              </w:rPr>
              <w:t>13)Altri accantonamenti</w:t>
            </w:r>
          </w:p>
        </w:tc>
        <w:tc>
          <w:tcPr>
            <w:tcW w:w="1318" w:type="dxa"/>
            <w:tcBorders>
              <w:top w:val="single" w:sz="4" w:space="0" w:color="auto"/>
              <w:left w:val="single" w:sz="4" w:space="0" w:color="auto"/>
              <w:bottom w:val="single" w:sz="4" w:space="0" w:color="auto"/>
              <w:right w:val="single" w:sz="4" w:space="0" w:color="auto"/>
            </w:tcBorders>
            <w:vAlign w:val="center"/>
          </w:tcPr>
          <w:p w14:paraId="6CAA77B7" w14:textId="77777777" w:rsidR="00784B2D" w:rsidRPr="003C63D1" w:rsidRDefault="00784B2D">
            <w:pPr>
              <w:jc w:val="right"/>
              <w:rPr>
                <w:rFonts w:ascii="Arial Narrow" w:hAnsi="Arial Narrow"/>
              </w:rPr>
            </w:pPr>
            <w:r w:rsidRPr="003C63D1">
              <w:rPr>
                <w:rFonts w:ascii="Arial Narrow" w:hAnsi="Arial Narrow"/>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90C1" w14:textId="77777777" w:rsidR="00784B2D" w:rsidRPr="003C63D1" w:rsidRDefault="00784B2D">
            <w:pPr>
              <w:jc w:val="right"/>
              <w:rPr>
                <w:rFonts w:ascii="Arial Narrow" w:hAnsi="Arial Narrow"/>
              </w:rPr>
            </w:pPr>
            <w:r w:rsidRPr="003C63D1">
              <w:rPr>
                <w:rFonts w:ascii="Arial Narrow" w:hAnsi="Arial Narrow"/>
              </w:rPr>
              <w:t>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6A211DE4" w14:textId="77777777" w:rsidR="00784B2D" w:rsidRPr="003C63D1" w:rsidRDefault="00784B2D">
            <w:pPr>
              <w:jc w:val="right"/>
              <w:rPr>
                <w:rFonts w:ascii="Arial Narrow" w:hAnsi="Arial Narrow"/>
              </w:rPr>
            </w:pPr>
            <w:r w:rsidRPr="003C63D1">
              <w:rPr>
                <w:rFonts w:ascii="Arial Narrow" w:hAnsi="Arial Narrow"/>
              </w:rPr>
              <w:t>0,00</w:t>
            </w:r>
          </w:p>
        </w:tc>
      </w:tr>
      <w:tr w:rsidR="00784B2D" w:rsidRPr="003C63D1" w14:paraId="393FFD72"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6537C5DC" w14:textId="77777777" w:rsidR="00784B2D" w:rsidRPr="003C63D1" w:rsidRDefault="00784B2D">
            <w:pPr>
              <w:jc w:val="both"/>
              <w:rPr>
                <w:rFonts w:ascii="Arial Narrow" w:hAnsi="Arial Narrow"/>
              </w:rPr>
            </w:pPr>
            <w:r w:rsidRPr="003C63D1">
              <w:rPr>
                <w:rFonts w:ascii="Arial Narrow" w:hAnsi="Arial Narrow"/>
              </w:rPr>
              <w:t>14) Oneri diversi di gestione</w:t>
            </w:r>
          </w:p>
        </w:tc>
        <w:tc>
          <w:tcPr>
            <w:tcW w:w="1318" w:type="dxa"/>
            <w:tcBorders>
              <w:top w:val="single" w:sz="4" w:space="0" w:color="auto"/>
              <w:left w:val="single" w:sz="4" w:space="0" w:color="auto"/>
              <w:bottom w:val="single" w:sz="4" w:space="0" w:color="auto"/>
              <w:right w:val="single" w:sz="4" w:space="0" w:color="auto"/>
            </w:tcBorders>
            <w:vAlign w:val="center"/>
          </w:tcPr>
          <w:p w14:paraId="27AE7EDC" w14:textId="77777777" w:rsidR="00784B2D" w:rsidRPr="003C63D1" w:rsidRDefault="00784B2D">
            <w:pPr>
              <w:jc w:val="right"/>
              <w:rPr>
                <w:rFonts w:ascii="Arial Narrow" w:hAnsi="Arial Narrow"/>
              </w:rPr>
            </w:pPr>
            <w:r w:rsidRPr="003C63D1">
              <w:rPr>
                <w:rFonts w:ascii="Arial Narrow" w:hAnsi="Arial Narrow"/>
              </w:rPr>
              <w:t>6</w:t>
            </w:r>
            <w:r>
              <w:rPr>
                <w:rFonts w:ascii="Arial Narrow" w:hAnsi="Arial Narrow"/>
              </w:rPr>
              <w:t>05</w:t>
            </w:r>
            <w:r w:rsidRPr="003C63D1">
              <w:rPr>
                <w:rFonts w:ascii="Arial Narrow" w:hAnsi="Arial Narrow"/>
              </w:rPr>
              <w:t>.000,00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59403" w14:textId="77777777" w:rsidR="00784B2D" w:rsidRPr="003C63D1" w:rsidRDefault="00784B2D">
            <w:pPr>
              <w:jc w:val="right"/>
              <w:rPr>
                <w:rFonts w:ascii="Arial Narrow" w:hAnsi="Arial Narrow"/>
              </w:rPr>
            </w:pPr>
            <w:r w:rsidRPr="003C63D1">
              <w:rPr>
                <w:rFonts w:ascii="Arial Narrow" w:hAnsi="Arial Narrow"/>
              </w:rPr>
              <w:t>6</w:t>
            </w:r>
            <w:r>
              <w:rPr>
                <w:rFonts w:ascii="Arial Narrow" w:hAnsi="Arial Narrow"/>
              </w:rPr>
              <w:t>33</w:t>
            </w:r>
            <w:r w:rsidRPr="003C63D1">
              <w:rPr>
                <w:rFonts w:ascii="Arial Narrow" w:hAnsi="Arial Narrow"/>
              </w:rPr>
              <w:t>.000,00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444C2BFA" w14:textId="77777777" w:rsidR="00784B2D" w:rsidRPr="003C63D1" w:rsidRDefault="00784B2D">
            <w:pPr>
              <w:jc w:val="right"/>
              <w:rPr>
                <w:rFonts w:ascii="Arial Narrow" w:hAnsi="Arial Narrow"/>
              </w:rPr>
            </w:pPr>
            <w:r>
              <w:rPr>
                <w:rFonts w:ascii="Arial Narrow" w:hAnsi="Arial Narrow"/>
              </w:rPr>
              <w:t>28</w:t>
            </w:r>
            <w:r w:rsidRPr="003C63D1">
              <w:rPr>
                <w:rFonts w:ascii="Arial Narrow" w:hAnsi="Arial Narrow"/>
              </w:rPr>
              <w:t>.000,00</w:t>
            </w:r>
          </w:p>
        </w:tc>
      </w:tr>
      <w:tr w:rsidR="00784B2D" w:rsidRPr="003C63D1" w14:paraId="28EB0740"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66EAE045" w14:textId="77777777" w:rsidR="00784B2D" w:rsidRPr="003C63D1" w:rsidRDefault="00784B2D">
            <w:pPr>
              <w:jc w:val="both"/>
              <w:rPr>
                <w:rFonts w:ascii="Arial Narrow" w:hAnsi="Arial Narrow"/>
                <w:b/>
                <w:bCs/>
              </w:rPr>
            </w:pPr>
            <w:r w:rsidRPr="003C63D1">
              <w:rPr>
                <w:rFonts w:ascii="Arial Narrow" w:hAnsi="Arial Narrow"/>
                <w:b/>
                <w:bCs/>
              </w:rPr>
              <w:t>TOTALE COSTI DELLA PRODUZIONE (B)</w:t>
            </w:r>
          </w:p>
        </w:tc>
        <w:tc>
          <w:tcPr>
            <w:tcW w:w="1318" w:type="dxa"/>
            <w:tcBorders>
              <w:top w:val="single" w:sz="4" w:space="0" w:color="auto"/>
              <w:left w:val="single" w:sz="4" w:space="0" w:color="auto"/>
              <w:bottom w:val="single" w:sz="4" w:space="0" w:color="auto"/>
              <w:right w:val="single" w:sz="4" w:space="0" w:color="auto"/>
            </w:tcBorders>
            <w:vAlign w:val="center"/>
          </w:tcPr>
          <w:p w14:paraId="5BAA9972" w14:textId="77777777" w:rsidR="00784B2D" w:rsidRPr="003C63D1" w:rsidRDefault="00784B2D">
            <w:pPr>
              <w:jc w:val="right"/>
              <w:rPr>
                <w:rFonts w:ascii="Arial Narrow" w:hAnsi="Arial Narrow"/>
                <w:b/>
                <w:bCs/>
              </w:rPr>
            </w:pPr>
            <w:r w:rsidRPr="003C63D1">
              <w:rPr>
                <w:rFonts w:ascii="Arial Narrow" w:hAnsi="Arial Narrow"/>
                <w:b/>
                <w:bCs/>
              </w:rPr>
              <w:t>2.</w:t>
            </w:r>
            <w:r>
              <w:rPr>
                <w:rFonts w:ascii="Arial Narrow" w:hAnsi="Arial Narrow"/>
                <w:b/>
                <w:bCs/>
              </w:rPr>
              <w:t>294</w:t>
            </w:r>
            <w:r w:rsidRPr="003C63D1">
              <w:rPr>
                <w:rFonts w:ascii="Arial Narrow" w:hAnsi="Arial Narrow"/>
                <w:b/>
                <w:bCs/>
              </w:rPr>
              <w:t>.</w:t>
            </w:r>
            <w:r>
              <w:rPr>
                <w:rFonts w:ascii="Arial Narrow" w:hAnsi="Arial Narrow"/>
                <w:b/>
                <w:bCs/>
              </w:rPr>
              <w:t>000</w:t>
            </w:r>
            <w:r w:rsidRPr="003C63D1">
              <w:rPr>
                <w:rFonts w:ascii="Arial Narrow" w:hAnsi="Arial Narrow"/>
                <w:b/>
                <w:bCs/>
              </w:rPr>
              <w:t>,00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D9736" w14:textId="77777777" w:rsidR="00784B2D" w:rsidRPr="003C63D1" w:rsidRDefault="00784B2D">
            <w:pPr>
              <w:jc w:val="right"/>
              <w:rPr>
                <w:rFonts w:ascii="Arial Narrow" w:hAnsi="Arial Narrow"/>
                <w:b/>
                <w:bCs/>
              </w:rPr>
            </w:pPr>
            <w:r w:rsidRPr="003C63D1">
              <w:rPr>
                <w:rFonts w:ascii="Arial Narrow" w:hAnsi="Arial Narrow"/>
                <w:b/>
                <w:bCs/>
              </w:rPr>
              <w:t>2.</w:t>
            </w:r>
            <w:r>
              <w:rPr>
                <w:rFonts w:ascii="Arial Narrow" w:hAnsi="Arial Narrow"/>
                <w:b/>
                <w:bCs/>
              </w:rPr>
              <w:t>275</w:t>
            </w:r>
            <w:r w:rsidRPr="003C63D1">
              <w:rPr>
                <w:rFonts w:ascii="Arial Narrow" w:hAnsi="Arial Narrow"/>
                <w:b/>
                <w:bCs/>
              </w:rPr>
              <w:t>.</w:t>
            </w:r>
            <w:r>
              <w:rPr>
                <w:rFonts w:ascii="Arial Narrow" w:hAnsi="Arial Narrow"/>
                <w:b/>
                <w:bCs/>
              </w:rPr>
              <w:t>500</w:t>
            </w:r>
            <w:r w:rsidRPr="003C63D1">
              <w:rPr>
                <w:rFonts w:ascii="Arial Narrow" w:hAnsi="Arial Narrow"/>
                <w:b/>
                <w:bCs/>
              </w:rPr>
              <w:t>,00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7C2EC290" w14:textId="77777777" w:rsidR="00784B2D" w:rsidRPr="003C63D1" w:rsidRDefault="00784B2D">
            <w:pPr>
              <w:jc w:val="right"/>
              <w:rPr>
                <w:rFonts w:ascii="Arial Narrow" w:hAnsi="Arial Narrow"/>
                <w:b/>
              </w:rPr>
            </w:pPr>
            <w:r>
              <w:rPr>
                <w:rFonts w:ascii="Arial Narrow" w:hAnsi="Arial Narrow"/>
                <w:b/>
              </w:rPr>
              <w:t>-18</w:t>
            </w:r>
            <w:r w:rsidRPr="003C63D1">
              <w:rPr>
                <w:rFonts w:ascii="Arial Narrow" w:hAnsi="Arial Narrow"/>
                <w:b/>
              </w:rPr>
              <w:t>.</w:t>
            </w:r>
            <w:r>
              <w:rPr>
                <w:rFonts w:ascii="Arial Narrow" w:hAnsi="Arial Narrow"/>
                <w:b/>
              </w:rPr>
              <w:t>500</w:t>
            </w:r>
            <w:r w:rsidRPr="003C63D1">
              <w:rPr>
                <w:rFonts w:ascii="Arial Narrow" w:hAnsi="Arial Narrow"/>
                <w:b/>
              </w:rPr>
              <w:t>,00</w:t>
            </w:r>
          </w:p>
        </w:tc>
      </w:tr>
      <w:tr w:rsidR="00784B2D" w:rsidRPr="003C63D1" w14:paraId="5DDBAA05" w14:textId="77777777">
        <w:trPr>
          <w:trHeight w:val="300"/>
        </w:trPr>
        <w:tc>
          <w:tcPr>
            <w:tcW w:w="5816" w:type="dxa"/>
            <w:vMerge w:val="restart"/>
            <w:tcBorders>
              <w:top w:val="nil"/>
              <w:left w:val="single" w:sz="8" w:space="0" w:color="auto"/>
              <w:bottom w:val="single" w:sz="8" w:space="0" w:color="000000"/>
              <w:right w:val="single" w:sz="4" w:space="0" w:color="auto"/>
            </w:tcBorders>
            <w:shd w:val="clear" w:color="auto" w:fill="auto"/>
            <w:vAlign w:val="center"/>
            <w:hideMark/>
          </w:tcPr>
          <w:p w14:paraId="5B81DC51" w14:textId="77777777" w:rsidR="00784B2D" w:rsidRPr="003C63D1" w:rsidRDefault="00784B2D">
            <w:pPr>
              <w:jc w:val="both"/>
              <w:rPr>
                <w:rFonts w:ascii="Arial Narrow" w:hAnsi="Arial Narrow"/>
                <w:b/>
                <w:bCs/>
              </w:rPr>
            </w:pPr>
            <w:r w:rsidRPr="003C63D1">
              <w:rPr>
                <w:rFonts w:ascii="Arial Narrow" w:hAnsi="Arial Narrow"/>
                <w:b/>
                <w:bCs/>
              </w:rPr>
              <w:t>DIFFERENZA FRA VALORE E COSTI DELLA PRODUZIONE (A - B)</w:t>
            </w:r>
          </w:p>
        </w:tc>
        <w:tc>
          <w:tcPr>
            <w:tcW w:w="1318" w:type="dxa"/>
            <w:tcBorders>
              <w:top w:val="single" w:sz="4" w:space="0" w:color="auto"/>
              <w:left w:val="single" w:sz="4" w:space="0" w:color="auto"/>
              <w:bottom w:val="nil"/>
              <w:right w:val="single" w:sz="4" w:space="0" w:color="auto"/>
            </w:tcBorders>
            <w:vAlign w:val="center"/>
          </w:tcPr>
          <w:p w14:paraId="1FEE06DD" w14:textId="77777777" w:rsidR="00784B2D" w:rsidRPr="003C63D1" w:rsidRDefault="00784B2D">
            <w:pPr>
              <w:jc w:val="right"/>
              <w:rPr>
                <w:rFonts w:ascii="Arial Narrow" w:hAnsi="Arial Narrow"/>
              </w:rPr>
            </w:pPr>
          </w:p>
        </w:tc>
        <w:tc>
          <w:tcPr>
            <w:tcW w:w="1318" w:type="dxa"/>
            <w:tcBorders>
              <w:top w:val="single" w:sz="4" w:space="0" w:color="auto"/>
              <w:left w:val="single" w:sz="4" w:space="0" w:color="auto"/>
              <w:bottom w:val="nil"/>
              <w:right w:val="single" w:sz="4" w:space="0" w:color="auto"/>
            </w:tcBorders>
            <w:shd w:val="clear" w:color="auto" w:fill="auto"/>
            <w:vAlign w:val="center"/>
            <w:hideMark/>
          </w:tcPr>
          <w:p w14:paraId="098A144B" w14:textId="77777777" w:rsidR="00784B2D" w:rsidRPr="003C63D1" w:rsidRDefault="00784B2D">
            <w:pPr>
              <w:jc w:val="right"/>
              <w:rPr>
                <w:rFonts w:ascii="Arial Narrow" w:hAnsi="Arial Narrow"/>
              </w:rPr>
            </w:pPr>
          </w:p>
        </w:tc>
        <w:tc>
          <w:tcPr>
            <w:tcW w:w="1257" w:type="dxa"/>
            <w:tcBorders>
              <w:top w:val="nil"/>
              <w:left w:val="single" w:sz="4" w:space="0" w:color="auto"/>
              <w:bottom w:val="nil"/>
              <w:right w:val="single" w:sz="8" w:space="0" w:color="auto"/>
            </w:tcBorders>
            <w:shd w:val="clear" w:color="auto" w:fill="auto"/>
            <w:vAlign w:val="center"/>
            <w:hideMark/>
          </w:tcPr>
          <w:p w14:paraId="11394A14" w14:textId="77777777" w:rsidR="00784B2D" w:rsidRPr="003C63D1" w:rsidRDefault="00784B2D">
            <w:pPr>
              <w:jc w:val="right"/>
              <w:rPr>
                <w:rFonts w:ascii="Arial Narrow" w:hAnsi="Arial Narrow"/>
                <w:b/>
                <w:bCs/>
              </w:rPr>
            </w:pPr>
            <w:r w:rsidRPr="003C63D1">
              <w:rPr>
                <w:rFonts w:ascii="Arial Narrow" w:hAnsi="Arial Narrow"/>
                <w:b/>
                <w:bCs/>
              </w:rPr>
              <w:t> </w:t>
            </w:r>
          </w:p>
        </w:tc>
      </w:tr>
      <w:tr w:rsidR="00784B2D" w:rsidRPr="003C63D1" w14:paraId="2B766A55" w14:textId="77777777">
        <w:trPr>
          <w:trHeight w:val="315"/>
        </w:trPr>
        <w:tc>
          <w:tcPr>
            <w:tcW w:w="5816" w:type="dxa"/>
            <w:vMerge/>
            <w:tcBorders>
              <w:top w:val="nil"/>
              <w:left w:val="single" w:sz="8" w:space="0" w:color="auto"/>
              <w:bottom w:val="single" w:sz="8" w:space="0" w:color="000000"/>
              <w:right w:val="single" w:sz="4" w:space="0" w:color="auto"/>
            </w:tcBorders>
            <w:vAlign w:val="center"/>
            <w:hideMark/>
          </w:tcPr>
          <w:p w14:paraId="4F1669F7" w14:textId="77777777" w:rsidR="00784B2D" w:rsidRPr="003C63D1" w:rsidRDefault="00784B2D">
            <w:pPr>
              <w:rPr>
                <w:rFonts w:ascii="Arial Narrow" w:hAnsi="Arial Narrow"/>
                <w:b/>
                <w:bCs/>
              </w:rPr>
            </w:pPr>
          </w:p>
        </w:tc>
        <w:tc>
          <w:tcPr>
            <w:tcW w:w="1318" w:type="dxa"/>
            <w:tcBorders>
              <w:top w:val="nil"/>
              <w:left w:val="single" w:sz="4" w:space="0" w:color="auto"/>
              <w:bottom w:val="single" w:sz="4" w:space="0" w:color="auto"/>
              <w:right w:val="single" w:sz="4" w:space="0" w:color="auto"/>
            </w:tcBorders>
            <w:vAlign w:val="center"/>
          </w:tcPr>
          <w:p w14:paraId="29EC1501" w14:textId="77777777" w:rsidR="00784B2D" w:rsidRPr="003C63D1" w:rsidRDefault="00784B2D">
            <w:pPr>
              <w:jc w:val="right"/>
              <w:rPr>
                <w:rFonts w:ascii="Arial Narrow" w:hAnsi="Arial Narrow"/>
                <w:b/>
                <w:bCs/>
              </w:rPr>
            </w:pPr>
            <w:r>
              <w:rPr>
                <w:rFonts w:ascii="Arial Narrow" w:hAnsi="Arial Narrow"/>
                <w:b/>
                <w:bCs/>
              </w:rPr>
              <w:t>83</w:t>
            </w:r>
            <w:r w:rsidRPr="003C63D1">
              <w:rPr>
                <w:rFonts w:ascii="Arial Narrow" w:hAnsi="Arial Narrow"/>
                <w:b/>
                <w:bCs/>
              </w:rPr>
              <w:t>.</w:t>
            </w:r>
            <w:r>
              <w:rPr>
                <w:rFonts w:ascii="Arial Narrow" w:hAnsi="Arial Narrow"/>
                <w:b/>
                <w:bCs/>
              </w:rPr>
              <w:t>500</w:t>
            </w:r>
            <w:r w:rsidRPr="003C63D1">
              <w:rPr>
                <w:rFonts w:ascii="Arial Narrow" w:hAnsi="Arial Narrow"/>
                <w:b/>
                <w:bCs/>
              </w:rPr>
              <w:t>,00</w:t>
            </w:r>
          </w:p>
        </w:tc>
        <w:tc>
          <w:tcPr>
            <w:tcW w:w="1318" w:type="dxa"/>
            <w:tcBorders>
              <w:top w:val="nil"/>
              <w:left w:val="single" w:sz="4" w:space="0" w:color="auto"/>
              <w:bottom w:val="single" w:sz="4" w:space="0" w:color="auto"/>
              <w:right w:val="single" w:sz="4" w:space="0" w:color="auto"/>
            </w:tcBorders>
            <w:shd w:val="clear" w:color="auto" w:fill="auto"/>
            <w:vAlign w:val="center"/>
            <w:hideMark/>
          </w:tcPr>
          <w:p w14:paraId="60EE8CE5" w14:textId="77777777" w:rsidR="00784B2D" w:rsidRPr="003C63D1" w:rsidRDefault="00784B2D">
            <w:pPr>
              <w:jc w:val="right"/>
              <w:rPr>
                <w:rFonts w:ascii="Arial Narrow" w:hAnsi="Arial Narrow"/>
                <w:b/>
                <w:bCs/>
              </w:rPr>
            </w:pPr>
            <w:r>
              <w:rPr>
                <w:rFonts w:ascii="Arial Narrow" w:hAnsi="Arial Narrow"/>
                <w:b/>
                <w:bCs/>
              </w:rPr>
              <w:t>101</w:t>
            </w:r>
            <w:r w:rsidRPr="003C63D1">
              <w:rPr>
                <w:rFonts w:ascii="Arial Narrow" w:hAnsi="Arial Narrow"/>
                <w:b/>
                <w:bCs/>
              </w:rPr>
              <w:t>.</w:t>
            </w:r>
            <w:r>
              <w:rPr>
                <w:rFonts w:ascii="Arial Narrow" w:hAnsi="Arial Narrow"/>
                <w:b/>
                <w:bCs/>
              </w:rPr>
              <w:t>500</w:t>
            </w:r>
            <w:r w:rsidRPr="003C63D1">
              <w:rPr>
                <w:rFonts w:ascii="Arial Narrow" w:hAnsi="Arial Narrow"/>
                <w:b/>
                <w:bCs/>
              </w:rPr>
              <w:t>,00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3AA01C9C" w14:textId="77777777" w:rsidR="00784B2D" w:rsidRPr="003C63D1" w:rsidRDefault="00784B2D">
            <w:pPr>
              <w:jc w:val="right"/>
              <w:rPr>
                <w:rFonts w:ascii="Arial Narrow" w:hAnsi="Arial Narrow"/>
                <w:b/>
                <w:bCs/>
              </w:rPr>
            </w:pPr>
            <w:r>
              <w:rPr>
                <w:rFonts w:ascii="Arial Narrow" w:hAnsi="Arial Narrow"/>
                <w:b/>
                <w:bCs/>
              </w:rPr>
              <w:t>18</w:t>
            </w:r>
            <w:r w:rsidRPr="003C63D1">
              <w:rPr>
                <w:rFonts w:ascii="Arial Narrow" w:hAnsi="Arial Narrow"/>
                <w:b/>
                <w:bCs/>
              </w:rPr>
              <w:t>.</w:t>
            </w:r>
            <w:r>
              <w:rPr>
                <w:rFonts w:ascii="Arial Narrow" w:hAnsi="Arial Narrow"/>
                <w:b/>
                <w:bCs/>
              </w:rPr>
              <w:t>000</w:t>
            </w:r>
            <w:r w:rsidRPr="003C63D1">
              <w:rPr>
                <w:rFonts w:ascii="Arial Narrow" w:hAnsi="Arial Narrow"/>
                <w:b/>
                <w:bCs/>
              </w:rPr>
              <w:t>,00</w:t>
            </w:r>
          </w:p>
        </w:tc>
      </w:tr>
      <w:tr w:rsidR="00784B2D" w:rsidRPr="003C63D1" w14:paraId="69AA64A8"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78DA1AAA" w14:textId="77777777" w:rsidR="00784B2D" w:rsidRPr="003C63D1" w:rsidRDefault="00784B2D">
            <w:pPr>
              <w:jc w:val="both"/>
              <w:rPr>
                <w:rFonts w:ascii="Arial Narrow" w:hAnsi="Arial Narrow"/>
                <w:b/>
                <w:bCs/>
              </w:rPr>
            </w:pPr>
            <w:r w:rsidRPr="003C63D1">
              <w:rPr>
                <w:rFonts w:ascii="Arial Narrow" w:hAnsi="Arial Narrow"/>
                <w:b/>
                <w:bCs/>
              </w:rPr>
              <w:t>C) – PROVENTI ED ONERI FINANZIARI</w:t>
            </w:r>
          </w:p>
        </w:tc>
        <w:tc>
          <w:tcPr>
            <w:tcW w:w="1318" w:type="dxa"/>
            <w:tcBorders>
              <w:top w:val="single" w:sz="4" w:space="0" w:color="auto"/>
              <w:left w:val="single" w:sz="4" w:space="0" w:color="auto"/>
              <w:bottom w:val="single" w:sz="4" w:space="0" w:color="auto"/>
              <w:right w:val="single" w:sz="4" w:space="0" w:color="auto"/>
            </w:tcBorders>
            <w:vAlign w:val="center"/>
          </w:tcPr>
          <w:p w14:paraId="623DD927" w14:textId="77777777" w:rsidR="00784B2D" w:rsidRPr="003C63D1" w:rsidRDefault="00784B2D">
            <w:pPr>
              <w:jc w:val="right"/>
              <w:rPr>
                <w:rFonts w:ascii="Arial Narrow" w:hAnsi="Arial Narrow"/>
              </w:rPr>
            </w:pPr>
            <w:r w:rsidRPr="003C63D1">
              <w:rPr>
                <w:rFonts w:ascii="Arial Narrow" w:hAnsi="Arial Narrow"/>
              </w:rPr>
              <w: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08E7F" w14:textId="77777777" w:rsidR="00784B2D" w:rsidRPr="003C63D1" w:rsidRDefault="00784B2D">
            <w:pPr>
              <w:jc w:val="right"/>
              <w:rPr>
                <w:rFonts w:ascii="Arial Narrow" w:hAnsi="Arial Narrow"/>
              </w:rPr>
            </w:pPr>
            <w:r w:rsidRPr="003C63D1">
              <w:rPr>
                <w:rFonts w:ascii="Arial Narrow" w:hAnsi="Arial Narrow"/>
              </w:rPr>
              <w:t> </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6B279C77" w14:textId="77777777" w:rsidR="00784B2D" w:rsidRPr="003C63D1" w:rsidRDefault="00784B2D">
            <w:pPr>
              <w:jc w:val="right"/>
              <w:rPr>
                <w:rFonts w:ascii="Arial Narrow" w:hAnsi="Arial Narrow"/>
              </w:rPr>
            </w:pPr>
            <w:r w:rsidRPr="003C63D1">
              <w:rPr>
                <w:rFonts w:ascii="Arial Narrow" w:hAnsi="Arial Narrow"/>
              </w:rPr>
              <w:t> </w:t>
            </w:r>
          </w:p>
        </w:tc>
      </w:tr>
      <w:tr w:rsidR="00784B2D" w:rsidRPr="003C63D1" w14:paraId="7CF1D399"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48E482BB" w14:textId="77777777" w:rsidR="00784B2D" w:rsidRPr="003C63D1" w:rsidRDefault="00784B2D">
            <w:pPr>
              <w:jc w:val="both"/>
              <w:rPr>
                <w:rFonts w:ascii="Arial Narrow" w:hAnsi="Arial Narrow"/>
              </w:rPr>
            </w:pPr>
            <w:r w:rsidRPr="003C63D1">
              <w:rPr>
                <w:rFonts w:ascii="Arial Narrow" w:hAnsi="Arial Narrow"/>
              </w:rPr>
              <w:t>15) Proventi da partecipazioni</w:t>
            </w:r>
          </w:p>
        </w:tc>
        <w:tc>
          <w:tcPr>
            <w:tcW w:w="1318" w:type="dxa"/>
            <w:tcBorders>
              <w:top w:val="single" w:sz="4" w:space="0" w:color="auto"/>
              <w:left w:val="single" w:sz="4" w:space="0" w:color="auto"/>
              <w:bottom w:val="single" w:sz="4" w:space="0" w:color="auto"/>
              <w:right w:val="single" w:sz="4" w:space="0" w:color="auto"/>
            </w:tcBorders>
            <w:vAlign w:val="center"/>
          </w:tcPr>
          <w:p w14:paraId="017829E3" w14:textId="77777777" w:rsidR="00784B2D" w:rsidRPr="003C63D1" w:rsidRDefault="00784B2D">
            <w:pPr>
              <w:jc w:val="right"/>
              <w:rPr>
                <w:rFonts w:ascii="Arial Narrow" w:hAnsi="Arial Narrow"/>
              </w:rPr>
            </w:pPr>
            <w:r>
              <w:rPr>
                <w:rFonts w:ascii="Arial Narrow" w:hAnsi="Arial Narrow"/>
              </w:rPr>
              <w:t>4</w:t>
            </w:r>
            <w:r w:rsidRPr="003C63D1">
              <w:rPr>
                <w:rFonts w:ascii="Arial Narrow" w:hAnsi="Arial Narrow"/>
              </w:rPr>
              <w:t>.000,00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B96CB" w14:textId="77777777" w:rsidR="00784B2D" w:rsidRPr="003C63D1" w:rsidRDefault="00784B2D">
            <w:pPr>
              <w:jc w:val="right"/>
              <w:rPr>
                <w:rFonts w:ascii="Arial Narrow" w:hAnsi="Arial Narrow"/>
              </w:rPr>
            </w:pPr>
            <w:r>
              <w:rPr>
                <w:rFonts w:ascii="Arial Narrow" w:hAnsi="Arial Narrow"/>
              </w:rPr>
              <w:t>5</w:t>
            </w:r>
            <w:r w:rsidRPr="003C63D1">
              <w:rPr>
                <w:rFonts w:ascii="Arial Narrow" w:hAnsi="Arial Narrow"/>
              </w:rPr>
              <w:t>.</w:t>
            </w:r>
            <w:r>
              <w:rPr>
                <w:rFonts w:ascii="Arial Narrow" w:hAnsi="Arial Narrow"/>
              </w:rPr>
              <w:t>5</w:t>
            </w:r>
            <w:r w:rsidRPr="003C63D1">
              <w:rPr>
                <w:rFonts w:ascii="Arial Narrow" w:hAnsi="Arial Narrow"/>
              </w:rPr>
              <w:t>00,00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5E04E5D4" w14:textId="77777777" w:rsidR="00784B2D" w:rsidRPr="003C63D1" w:rsidRDefault="00784B2D">
            <w:pPr>
              <w:jc w:val="right"/>
              <w:rPr>
                <w:rFonts w:ascii="Arial Narrow" w:hAnsi="Arial Narrow"/>
              </w:rPr>
            </w:pPr>
            <w:r>
              <w:rPr>
                <w:rFonts w:ascii="Arial Narrow" w:hAnsi="Arial Narrow"/>
              </w:rPr>
              <w:t>1.50</w:t>
            </w:r>
            <w:r w:rsidRPr="003C63D1">
              <w:rPr>
                <w:rFonts w:ascii="Arial Narrow" w:hAnsi="Arial Narrow"/>
              </w:rPr>
              <w:t>0,00</w:t>
            </w:r>
          </w:p>
        </w:tc>
      </w:tr>
      <w:tr w:rsidR="00784B2D" w:rsidRPr="003C63D1" w14:paraId="23B14826" w14:textId="77777777">
        <w:trPr>
          <w:trHeight w:val="315"/>
        </w:trPr>
        <w:tc>
          <w:tcPr>
            <w:tcW w:w="5816" w:type="dxa"/>
            <w:tcBorders>
              <w:top w:val="nil"/>
              <w:left w:val="single" w:sz="8" w:space="0" w:color="auto"/>
              <w:bottom w:val="single" w:sz="4" w:space="0" w:color="auto"/>
              <w:right w:val="single" w:sz="4" w:space="0" w:color="auto"/>
            </w:tcBorders>
            <w:shd w:val="clear" w:color="auto" w:fill="auto"/>
            <w:vAlign w:val="center"/>
            <w:hideMark/>
          </w:tcPr>
          <w:p w14:paraId="644F8FC3" w14:textId="77777777" w:rsidR="00784B2D" w:rsidRPr="003C63D1" w:rsidRDefault="00784B2D">
            <w:pPr>
              <w:jc w:val="both"/>
              <w:rPr>
                <w:rFonts w:ascii="Arial Narrow" w:hAnsi="Arial Narrow"/>
              </w:rPr>
            </w:pPr>
            <w:r w:rsidRPr="003C63D1">
              <w:rPr>
                <w:rFonts w:ascii="Arial Narrow" w:hAnsi="Arial Narrow"/>
              </w:rPr>
              <w:t>16) Altri proventi finanziari</w:t>
            </w:r>
          </w:p>
        </w:tc>
        <w:tc>
          <w:tcPr>
            <w:tcW w:w="1318" w:type="dxa"/>
            <w:tcBorders>
              <w:top w:val="single" w:sz="4" w:space="0" w:color="auto"/>
              <w:left w:val="single" w:sz="4" w:space="0" w:color="auto"/>
              <w:bottom w:val="single" w:sz="4" w:space="0" w:color="auto"/>
              <w:right w:val="single" w:sz="4" w:space="0" w:color="auto"/>
            </w:tcBorders>
            <w:vAlign w:val="center"/>
          </w:tcPr>
          <w:p w14:paraId="5B4B1D5B" w14:textId="77777777" w:rsidR="00784B2D" w:rsidRPr="003C63D1" w:rsidRDefault="00784B2D">
            <w:pPr>
              <w:jc w:val="right"/>
              <w:rPr>
                <w:rFonts w:ascii="Arial Narrow" w:hAnsi="Arial Narrow"/>
              </w:rPr>
            </w:pPr>
            <w:r>
              <w:rPr>
                <w:rFonts w:ascii="Arial Narrow" w:hAnsi="Arial Narrow"/>
              </w:rPr>
              <w:t>2</w:t>
            </w:r>
            <w:r w:rsidRPr="003C63D1">
              <w:rPr>
                <w:rFonts w:ascii="Arial Narrow" w:hAnsi="Arial Narrow"/>
              </w:rPr>
              <w:t>.</w:t>
            </w:r>
            <w:r>
              <w:rPr>
                <w:rFonts w:ascii="Arial Narrow" w:hAnsi="Arial Narrow"/>
              </w:rPr>
              <w:t>0</w:t>
            </w:r>
            <w:r w:rsidRPr="003C63D1">
              <w:rPr>
                <w:rFonts w:ascii="Arial Narrow" w:hAnsi="Arial Narrow"/>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0D03" w14:textId="77777777" w:rsidR="00784B2D" w:rsidRPr="003C63D1" w:rsidRDefault="00784B2D">
            <w:pPr>
              <w:jc w:val="right"/>
              <w:rPr>
                <w:rFonts w:ascii="Arial Narrow" w:hAnsi="Arial Narrow"/>
              </w:rPr>
            </w:pPr>
            <w:r>
              <w:rPr>
                <w:rFonts w:ascii="Arial Narrow" w:hAnsi="Arial Narrow"/>
              </w:rPr>
              <w:t>2</w:t>
            </w:r>
            <w:r w:rsidRPr="003C63D1">
              <w:rPr>
                <w:rFonts w:ascii="Arial Narrow" w:hAnsi="Arial Narrow"/>
              </w:rPr>
              <w:t>.</w:t>
            </w:r>
            <w:r>
              <w:rPr>
                <w:rFonts w:ascii="Arial Narrow" w:hAnsi="Arial Narrow"/>
              </w:rPr>
              <w:t>0</w:t>
            </w:r>
            <w:r w:rsidRPr="003C63D1">
              <w:rPr>
                <w:rFonts w:ascii="Arial Narrow" w:hAnsi="Arial Narrow"/>
              </w:rPr>
              <w:t>00,00</w:t>
            </w:r>
          </w:p>
        </w:tc>
        <w:tc>
          <w:tcPr>
            <w:tcW w:w="1257" w:type="dxa"/>
            <w:tcBorders>
              <w:top w:val="nil"/>
              <w:left w:val="single" w:sz="4" w:space="0" w:color="auto"/>
              <w:bottom w:val="single" w:sz="4" w:space="0" w:color="auto"/>
              <w:right w:val="single" w:sz="8" w:space="0" w:color="auto"/>
            </w:tcBorders>
            <w:shd w:val="clear" w:color="auto" w:fill="auto"/>
            <w:vAlign w:val="center"/>
            <w:hideMark/>
          </w:tcPr>
          <w:p w14:paraId="28AA2DF1" w14:textId="77777777" w:rsidR="00784B2D" w:rsidRPr="003C63D1" w:rsidRDefault="00784B2D">
            <w:pPr>
              <w:jc w:val="right"/>
              <w:rPr>
                <w:rFonts w:ascii="Arial Narrow" w:hAnsi="Arial Narrow"/>
              </w:rPr>
            </w:pPr>
            <w:r w:rsidRPr="003C63D1">
              <w:rPr>
                <w:rFonts w:ascii="Arial Narrow" w:hAnsi="Arial Narrow"/>
              </w:rPr>
              <w:t>0,00</w:t>
            </w:r>
          </w:p>
        </w:tc>
      </w:tr>
      <w:tr w:rsidR="00784B2D" w:rsidRPr="003C63D1" w14:paraId="0B9411E1" w14:textId="77777777">
        <w:trPr>
          <w:trHeight w:val="315"/>
        </w:trPr>
        <w:tc>
          <w:tcPr>
            <w:tcW w:w="5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9AC39" w14:textId="77777777" w:rsidR="00784B2D" w:rsidRPr="003C63D1" w:rsidRDefault="00784B2D">
            <w:pPr>
              <w:jc w:val="both"/>
              <w:rPr>
                <w:rFonts w:ascii="Arial Narrow" w:hAnsi="Arial Narrow"/>
              </w:rPr>
            </w:pPr>
            <w:r w:rsidRPr="003C63D1">
              <w:rPr>
                <w:rFonts w:ascii="Arial Narrow" w:hAnsi="Arial Narrow"/>
              </w:rPr>
              <w:t>17) Interessi ed altri oneri finanziari</w:t>
            </w:r>
          </w:p>
        </w:tc>
        <w:tc>
          <w:tcPr>
            <w:tcW w:w="1318" w:type="dxa"/>
            <w:tcBorders>
              <w:top w:val="single" w:sz="4" w:space="0" w:color="auto"/>
              <w:left w:val="single" w:sz="4" w:space="0" w:color="auto"/>
              <w:bottom w:val="single" w:sz="4" w:space="0" w:color="auto"/>
              <w:right w:val="single" w:sz="4" w:space="0" w:color="auto"/>
            </w:tcBorders>
            <w:vAlign w:val="center"/>
          </w:tcPr>
          <w:p w14:paraId="50C0FF6A" w14:textId="77777777" w:rsidR="00784B2D" w:rsidRPr="003C63D1" w:rsidRDefault="00784B2D">
            <w:pPr>
              <w:jc w:val="right"/>
              <w:rPr>
                <w:rFonts w:ascii="Arial Narrow" w:hAnsi="Arial Narrow"/>
              </w:rPr>
            </w:pPr>
            <w:r>
              <w:rPr>
                <w:rFonts w:ascii="Arial Narrow" w:hAnsi="Arial Narrow"/>
              </w:rPr>
              <w:t>1</w:t>
            </w:r>
            <w:r w:rsidRPr="003C63D1">
              <w:rPr>
                <w:rFonts w:ascii="Arial Narrow" w:hAnsi="Arial Narrow"/>
              </w:rPr>
              <w:t>.</w:t>
            </w:r>
            <w:r>
              <w:rPr>
                <w:rFonts w:ascii="Arial Narrow" w:hAnsi="Arial Narrow"/>
              </w:rPr>
              <w:t>5</w:t>
            </w:r>
            <w:r w:rsidRPr="003C63D1">
              <w:rPr>
                <w:rFonts w:ascii="Arial Narrow" w:hAnsi="Arial Narrow"/>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37740" w14:textId="77777777" w:rsidR="00784B2D" w:rsidRPr="003C63D1" w:rsidRDefault="00784B2D">
            <w:pPr>
              <w:jc w:val="right"/>
              <w:rPr>
                <w:rFonts w:ascii="Arial Narrow" w:hAnsi="Arial Narrow"/>
              </w:rPr>
            </w:pPr>
            <w:r>
              <w:rPr>
                <w:rFonts w:ascii="Arial Narrow" w:hAnsi="Arial Narrow"/>
              </w:rPr>
              <w:t>1</w:t>
            </w:r>
            <w:r w:rsidRPr="003C63D1">
              <w:rPr>
                <w:rFonts w:ascii="Arial Narrow" w:hAnsi="Arial Narrow"/>
              </w:rPr>
              <w:t>.</w:t>
            </w:r>
            <w:r>
              <w:rPr>
                <w:rFonts w:ascii="Arial Narrow" w:hAnsi="Arial Narrow"/>
              </w:rPr>
              <w:t>5</w:t>
            </w:r>
            <w:r w:rsidRPr="003C63D1">
              <w:rPr>
                <w:rFonts w:ascii="Arial Narrow" w:hAnsi="Arial Narrow"/>
              </w:rPr>
              <w:t>00,00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2A1BF" w14:textId="77777777" w:rsidR="00784B2D" w:rsidRPr="003C63D1" w:rsidRDefault="00784B2D">
            <w:pPr>
              <w:jc w:val="right"/>
              <w:rPr>
                <w:rFonts w:ascii="Arial Narrow" w:hAnsi="Arial Narrow"/>
              </w:rPr>
            </w:pPr>
            <w:r w:rsidRPr="003C63D1">
              <w:rPr>
                <w:rFonts w:ascii="Arial Narrow" w:hAnsi="Arial Narrow"/>
              </w:rPr>
              <w:t>0,00</w:t>
            </w:r>
          </w:p>
        </w:tc>
      </w:tr>
      <w:tr w:rsidR="00784B2D" w:rsidRPr="003C63D1" w14:paraId="2EFED10C" w14:textId="77777777">
        <w:trPr>
          <w:trHeight w:val="315"/>
        </w:trPr>
        <w:tc>
          <w:tcPr>
            <w:tcW w:w="581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A7E9105" w14:textId="77777777" w:rsidR="00784B2D" w:rsidRPr="003C63D1" w:rsidRDefault="00784B2D">
            <w:pPr>
              <w:jc w:val="both"/>
              <w:rPr>
                <w:rFonts w:ascii="Arial Narrow" w:hAnsi="Arial Narrow"/>
              </w:rPr>
            </w:pPr>
            <w:r w:rsidRPr="003C63D1">
              <w:rPr>
                <w:rFonts w:ascii="Arial Narrow" w:hAnsi="Arial Narrow"/>
              </w:rPr>
              <w:t>17) bis Utili e perdite su cambi</w:t>
            </w:r>
          </w:p>
        </w:tc>
        <w:tc>
          <w:tcPr>
            <w:tcW w:w="1318" w:type="dxa"/>
            <w:tcBorders>
              <w:top w:val="single" w:sz="4" w:space="0" w:color="auto"/>
              <w:left w:val="single" w:sz="4" w:space="0" w:color="auto"/>
              <w:bottom w:val="single" w:sz="4" w:space="0" w:color="auto"/>
              <w:right w:val="single" w:sz="4" w:space="0" w:color="auto"/>
            </w:tcBorders>
            <w:vAlign w:val="center"/>
          </w:tcPr>
          <w:p w14:paraId="748E5411" w14:textId="77777777" w:rsidR="00784B2D" w:rsidRPr="003C63D1" w:rsidRDefault="00784B2D">
            <w:pPr>
              <w:jc w:val="right"/>
              <w:rPr>
                <w:rFonts w:ascii="Arial Narrow" w:hAnsi="Arial Narrow"/>
              </w:rPr>
            </w:pPr>
            <w:r w:rsidRPr="003C63D1">
              <w:rPr>
                <w:rFonts w:ascii="Arial Narrow" w:hAnsi="Arial Narrow"/>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BF58F" w14:textId="77777777" w:rsidR="00784B2D" w:rsidRPr="003C63D1" w:rsidRDefault="00784B2D">
            <w:pPr>
              <w:jc w:val="right"/>
              <w:rPr>
                <w:rFonts w:ascii="Arial Narrow" w:hAnsi="Arial Narrow"/>
              </w:rPr>
            </w:pPr>
            <w:r w:rsidRPr="003C63D1">
              <w:rPr>
                <w:rFonts w:ascii="Arial Narrow" w:hAnsi="Arial Narrow"/>
              </w:rPr>
              <w:t>0,00</w:t>
            </w:r>
          </w:p>
        </w:tc>
        <w:tc>
          <w:tcPr>
            <w:tcW w:w="125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E481948" w14:textId="77777777" w:rsidR="00784B2D" w:rsidRPr="003C63D1" w:rsidRDefault="00784B2D">
            <w:pPr>
              <w:jc w:val="right"/>
              <w:rPr>
                <w:rFonts w:ascii="Arial Narrow" w:hAnsi="Arial Narrow"/>
              </w:rPr>
            </w:pPr>
            <w:r w:rsidRPr="003C63D1">
              <w:rPr>
                <w:rFonts w:ascii="Arial Narrow" w:hAnsi="Arial Narrow"/>
              </w:rPr>
              <w:t>0,0 </w:t>
            </w:r>
          </w:p>
        </w:tc>
      </w:tr>
      <w:tr w:rsidR="00784B2D" w:rsidRPr="003C63D1" w14:paraId="354D9E29" w14:textId="77777777">
        <w:trPr>
          <w:trHeight w:val="300"/>
        </w:trPr>
        <w:tc>
          <w:tcPr>
            <w:tcW w:w="5816" w:type="dxa"/>
            <w:vMerge w:val="restart"/>
            <w:tcBorders>
              <w:top w:val="nil"/>
              <w:left w:val="single" w:sz="8" w:space="0" w:color="auto"/>
              <w:bottom w:val="single" w:sz="8" w:space="0" w:color="000000"/>
              <w:right w:val="single" w:sz="4" w:space="0" w:color="auto"/>
            </w:tcBorders>
            <w:shd w:val="clear" w:color="auto" w:fill="auto"/>
            <w:vAlign w:val="center"/>
            <w:hideMark/>
          </w:tcPr>
          <w:p w14:paraId="00A696CD" w14:textId="77777777" w:rsidR="00784B2D" w:rsidRPr="003C63D1" w:rsidRDefault="00784B2D">
            <w:pPr>
              <w:jc w:val="both"/>
              <w:rPr>
                <w:rFonts w:ascii="Arial Narrow" w:hAnsi="Arial Narrow"/>
                <w:b/>
                <w:bCs/>
              </w:rPr>
            </w:pPr>
            <w:r w:rsidRPr="003C63D1">
              <w:rPr>
                <w:rFonts w:ascii="Arial Narrow" w:hAnsi="Arial Narrow"/>
                <w:b/>
                <w:bCs/>
              </w:rPr>
              <w:t>TOTALE PROVENTI E ONERI FINANZIARI (15+16+17+/-17-bis)</w:t>
            </w:r>
          </w:p>
        </w:tc>
        <w:tc>
          <w:tcPr>
            <w:tcW w:w="1318" w:type="dxa"/>
            <w:tcBorders>
              <w:top w:val="single" w:sz="4" w:space="0" w:color="auto"/>
              <w:left w:val="single" w:sz="4" w:space="0" w:color="auto"/>
              <w:bottom w:val="nil"/>
              <w:right w:val="single" w:sz="4" w:space="0" w:color="auto"/>
            </w:tcBorders>
            <w:vAlign w:val="center"/>
          </w:tcPr>
          <w:p w14:paraId="11F3D6FF" w14:textId="77777777" w:rsidR="00784B2D" w:rsidRPr="003C63D1" w:rsidRDefault="00784B2D">
            <w:pPr>
              <w:rPr>
                <w:rFonts w:ascii="Arial Narrow" w:hAnsi="Arial Narrow"/>
              </w:rPr>
            </w:pPr>
            <w:r w:rsidRPr="003C63D1">
              <w:rPr>
                <w:rFonts w:ascii="Arial Narrow" w:hAnsi="Arial Narrow"/>
              </w:rPr>
              <w:t> </w:t>
            </w:r>
          </w:p>
        </w:tc>
        <w:tc>
          <w:tcPr>
            <w:tcW w:w="1318" w:type="dxa"/>
            <w:tcBorders>
              <w:top w:val="single" w:sz="4" w:space="0" w:color="auto"/>
              <w:left w:val="single" w:sz="4" w:space="0" w:color="auto"/>
              <w:bottom w:val="nil"/>
              <w:right w:val="single" w:sz="4" w:space="0" w:color="auto"/>
            </w:tcBorders>
            <w:shd w:val="clear" w:color="auto" w:fill="auto"/>
            <w:vAlign w:val="center"/>
            <w:hideMark/>
          </w:tcPr>
          <w:p w14:paraId="528BA1AB" w14:textId="77777777" w:rsidR="00784B2D" w:rsidRPr="003C63D1" w:rsidRDefault="00784B2D">
            <w:pPr>
              <w:rPr>
                <w:rFonts w:ascii="Arial Narrow" w:hAnsi="Arial Narrow"/>
              </w:rPr>
            </w:pPr>
            <w:r w:rsidRPr="003C63D1">
              <w:rPr>
                <w:rFonts w:ascii="Arial Narrow" w:hAnsi="Arial Narrow"/>
              </w:rPr>
              <w:t> </w:t>
            </w:r>
          </w:p>
        </w:tc>
        <w:tc>
          <w:tcPr>
            <w:tcW w:w="1257" w:type="dxa"/>
            <w:tcBorders>
              <w:top w:val="nil"/>
              <w:left w:val="single" w:sz="4" w:space="0" w:color="auto"/>
              <w:bottom w:val="nil"/>
              <w:right w:val="single" w:sz="8" w:space="0" w:color="auto"/>
            </w:tcBorders>
            <w:shd w:val="clear" w:color="auto" w:fill="auto"/>
            <w:vAlign w:val="center"/>
            <w:hideMark/>
          </w:tcPr>
          <w:p w14:paraId="51C608D4" w14:textId="77777777" w:rsidR="00784B2D" w:rsidRPr="003C63D1" w:rsidRDefault="00784B2D">
            <w:pPr>
              <w:jc w:val="right"/>
              <w:rPr>
                <w:rFonts w:ascii="Arial Narrow" w:hAnsi="Arial Narrow"/>
              </w:rPr>
            </w:pPr>
          </w:p>
        </w:tc>
      </w:tr>
      <w:tr w:rsidR="00784B2D" w:rsidRPr="003C63D1" w14:paraId="5D3FE9A7" w14:textId="77777777">
        <w:trPr>
          <w:trHeight w:val="315"/>
        </w:trPr>
        <w:tc>
          <w:tcPr>
            <w:tcW w:w="5816" w:type="dxa"/>
            <w:vMerge/>
            <w:tcBorders>
              <w:top w:val="nil"/>
              <w:left w:val="single" w:sz="8" w:space="0" w:color="auto"/>
              <w:bottom w:val="single" w:sz="8" w:space="0" w:color="000000"/>
              <w:right w:val="single" w:sz="4" w:space="0" w:color="auto"/>
            </w:tcBorders>
            <w:vAlign w:val="center"/>
            <w:hideMark/>
          </w:tcPr>
          <w:p w14:paraId="7DB94902" w14:textId="77777777" w:rsidR="00784B2D" w:rsidRPr="003C63D1" w:rsidRDefault="00784B2D">
            <w:pPr>
              <w:rPr>
                <w:rFonts w:ascii="Arial Narrow" w:hAnsi="Arial Narrow"/>
                <w:b/>
                <w:bCs/>
              </w:rPr>
            </w:pPr>
          </w:p>
        </w:tc>
        <w:tc>
          <w:tcPr>
            <w:tcW w:w="1318" w:type="dxa"/>
            <w:tcBorders>
              <w:top w:val="nil"/>
              <w:left w:val="single" w:sz="4" w:space="0" w:color="auto"/>
              <w:bottom w:val="single" w:sz="4" w:space="0" w:color="auto"/>
              <w:right w:val="single" w:sz="4" w:space="0" w:color="auto"/>
            </w:tcBorders>
            <w:vAlign w:val="center"/>
          </w:tcPr>
          <w:p w14:paraId="4832C1D2" w14:textId="77777777" w:rsidR="00784B2D" w:rsidRPr="003C63D1" w:rsidRDefault="00784B2D">
            <w:pPr>
              <w:jc w:val="right"/>
              <w:rPr>
                <w:rFonts w:ascii="Arial Narrow" w:hAnsi="Arial Narrow"/>
                <w:b/>
                <w:bCs/>
              </w:rPr>
            </w:pPr>
            <w:r>
              <w:rPr>
                <w:rFonts w:ascii="Arial Narrow" w:hAnsi="Arial Narrow"/>
                <w:b/>
                <w:bCs/>
              </w:rPr>
              <w:t>4</w:t>
            </w:r>
            <w:r w:rsidRPr="003C63D1">
              <w:rPr>
                <w:rFonts w:ascii="Arial Narrow" w:hAnsi="Arial Narrow"/>
                <w:b/>
                <w:bCs/>
              </w:rPr>
              <w:t>.</w:t>
            </w:r>
            <w:r>
              <w:rPr>
                <w:rFonts w:ascii="Arial Narrow" w:hAnsi="Arial Narrow"/>
                <w:b/>
                <w:bCs/>
              </w:rPr>
              <w:t>5</w:t>
            </w:r>
            <w:r w:rsidRPr="003C63D1">
              <w:rPr>
                <w:rFonts w:ascii="Arial Narrow" w:hAnsi="Arial Narrow"/>
                <w:b/>
                <w:bCs/>
              </w:rPr>
              <w:t>00,00</w:t>
            </w:r>
          </w:p>
        </w:tc>
        <w:tc>
          <w:tcPr>
            <w:tcW w:w="1318" w:type="dxa"/>
            <w:tcBorders>
              <w:top w:val="nil"/>
              <w:left w:val="single" w:sz="4" w:space="0" w:color="auto"/>
              <w:bottom w:val="single" w:sz="4" w:space="0" w:color="auto"/>
              <w:right w:val="single" w:sz="4" w:space="0" w:color="auto"/>
            </w:tcBorders>
            <w:shd w:val="clear" w:color="auto" w:fill="auto"/>
            <w:vAlign w:val="center"/>
            <w:hideMark/>
          </w:tcPr>
          <w:p w14:paraId="5E4264F0" w14:textId="77777777" w:rsidR="00784B2D" w:rsidRPr="003C63D1" w:rsidRDefault="00784B2D">
            <w:pPr>
              <w:jc w:val="right"/>
              <w:rPr>
                <w:rFonts w:ascii="Arial Narrow" w:hAnsi="Arial Narrow"/>
                <w:b/>
                <w:bCs/>
              </w:rPr>
            </w:pPr>
            <w:r>
              <w:rPr>
                <w:rFonts w:ascii="Arial Narrow" w:hAnsi="Arial Narrow"/>
                <w:b/>
                <w:bCs/>
              </w:rPr>
              <w:t>6</w:t>
            </w:r>
            <w:r w:rsidRPr="003C63D1">
              <w:rPr>
                <w:rFonts w:ascii="Arial Narrow" w:hAnsi="Arial Narrow"/>
                <w:b/>
                <w:bCs/>
              </w:rPr>
              <w:t>.</w:t>
            </w:r>
            <w:r>
              <w:rPr>
                <w:rFonts w:ascii="Arial Narrow" w:hAnsi="Arial Narrow"/>
                <w:b/>
                <w:bCs/>
              </w:rPr>
              <w:t>0</w:t>
            </w:r>
            <w:r w:rsidRPr="003C63D1">
              <w:rPr>
                <w:rFonts w:ascii="Arial Narrow" w:hAnsi="Arial Narrow"/>
                <w:b/>
                <w:bCs/>
              </w:rPr>
              <w:t>00,00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34272840" w14:textId="77777777" w:rsidR="00784B2D" w:rsidRPr="00581959" w:rsidRDefault="00784B2D">
            <w:pPr>
              <w:jc w:val="right"/>
              <w:rPr>
                <w:rFonts w:ascii="Arial Narrow" w:hAnsi="Arial Narrow"/>
                <w:color w:val="FF0000"/>
              </w:rPr>
            </w:pPr>
            <w:r>
              <w:rPr>
                <w:rFonts w:ascii="Arial Narrow" w:hAnsi="Arial Narrow"/>
              </w:rPr>
              <w:t>1.50</w:t>
            </w:r>
            <w:r w:rsidRPr="003C63D1">
              <w:rPr>
                <w:rFonts w:ascii="Arial Narrow" w:hAnsi="Arial Narrow"/>
              </w:rPr>
              <w:t>0,00</w:t>
            </w:r>
          </w:p>
        </w:tc>
      </w:tr>
      <w:tr w:rsidR="00784B2D" w:rsidRPr="003C63D1" w14:paraId="7D210675"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77F393AA" w14:textId="77777777" w:rsidR="00784B2D" w:rsidRPr="003C63D1" w:rsidRDefault="00784B2D">
            <w:pPr>
              <w:jc w:val="both"/>
              <w:rPr>
                <w:rFonts w:ascii="Arial Narrow" w:hAnsi="Arial Narrow"/>
                <w:b/>
                <w:bCs/>
              </w:rPr>
            </w:pPr>
            <w:r w:rsidRPr="003C63D1">
              <w:rPr>
                <w:rFonts w:ascii="Arial Narrow" w:hAnsi="Arial Narrow"/>
                <w:b/>
                <w:bCs/>
              </w:rPr>
              <w:t>D – RETTIFICHE DI VALORE DI ATTIVITA’ FINANZIARIE</w:t>
            </w:r>
          </w:p>
        </w:tc>
        <w:tc>
          <w:tcPr>
            <w:tcW w:w="1318" w:type="dxa"/>
            <w:tcBorders>
              <w:top w:val="single" w:sz="4" w:space="0" w:color="auto"/>
              <w:left w:val="single" w:sz="4" w:space="0" w:color="auto"/>
              <w:bottom w:val="single" w:sz="4" w:space="0" w:color="auto"/>
              <w:right w:val="single" w:sz="4" w:space="0" w:color="auto"/>
            </w:tcBorders>
            <w:vAlign w:val="center"/>
          </w:tcPr>
          <w:p w14:paraId="5674E574" w14:textId="77777777" w:rsidR="00784B2D" w:rsidRPr="003C63D1" w:rsidRDefault="00784B2D">
            <w:pPr>
              <w:jc w:val="right"/>
              <w:rPr>
                <w:rFonts w:ascii="Arial Narrow" w:hAnsi="Arial Narrow"/>
              </w:rPr>
            </w:pPr>
            <w:r w:rsidRPr="003C63D1">
              <w:rPr>
                <w:rFonts w:ascii="Arial Narrow" w:hAnsi="Arial Narrow"/>
              </w:rPr>
              <w:t>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875A" w14:textId="77777777" w:rsidR="00784B2D" w:rsidRPr="003C63D1" w:rsidRDefault="00784B2D">
            <w:pPr>
              <w:jc w:val="right"/>
              <w:rPr>
                <w:rFonts w:ascii="Arial Narrow" w:hAnsi="Arial Narrow"/>
              </w:rPr>
            </w:pPr>
            <w:r w:rsidRPr="003C63D1">
              <w:rPr>
                <w:rFonts w:ascii="Arial Narrow" w:hAnsi="Arial Narrow"/>
              </w:rPr>
              <w:t> </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7FBC7D54" w14:textId="77777777" w:rsidR="00784B2D" w:rsidRPr="003C63D1" w:rsidRDefault="00784B2D">
            <w:pPr>
              <w:jc w:val="right"/>
              <w:rPr>
                <w:rFonts w:ascii="Arial Narrow" w:hAnsi="Arial Narrow"/>
              </w:rPr>
            </w:pPr>
            <w:r w:rsidRPr="003C63D1">
              <w:rPr>
                <w:rFonts w:ascii="Arial Narrow" w:hAnsi="Arial Narrow"/>
              </w:rPr>
              <w:t> </w:t>
            </w:r>
          </w:p>
        </w:tc>
      </w:tr>
      <w:tr w:rsidR="00784B2D" w:rsidRPr="003C63D1" w14:paraId="63EAE963"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7701BBF3" w14:textId="77777777" w:rsidR="00784B2D" w:rsidRPr="003C63D1" w:rsidRDefault="00784B2D">
            <w:pPr>
              <w:jc w:val="both"/>
              <w:rPr>
                <w:rFonts w:ascii="Arial Narrow" w:hAnsi="Arial Narrow"/>
              </w:rPr>
            </w:pPr>
            <w:r w:rsidRPr="003C63D1">
              <w:rPr>
                <w:rFonts w:ascii="Arial Narrow" w:hAnsi="Arial Narrow"/>
              </w:rPr>
              <w:t>18) Rivalutazioni</w:t>
            </w:r>
          </w:p>
        </w:tc>
        <w:tc>
          <w:tcPr>
            <w:tcW w:w="1318" w:type="dxa"/>
            <w:tcBorders>
              <w:top w:val="single" w:sz="4" w:space="0" w:color="auto"/>
              <w:left w:val="single" w:sz="4" w:space="0" w:color="auto"/>
              <w:bottom w:val="single" w:sz="4" w:space="0" w:color="auto"/>
              <w:right w:val="single" w:sz="4" w:space="0" w:color="auto"/>
            </w:tcBorders>
          </w:tcPr>
          <w:p w14:paraId="18944673" w14:textId="77777777" w:rsidR="00784B2D" w:rsidRPr="003C63D1" w:rsidRDefault="00784B2D">
            <w:pPr>
              <w:jc w:val="right"/>
              <w:rPr>
                <w:rFonts w:ascii="Arial Narrow" w:hAnsi="Arial Narrow"/>
              </w:rPr>
            </w:pPr>
            <w:r w:rsidRPr="003C63D1">
              <w:rPr>
                <w:rFonts w:ascii="Arial Narrow" w:hAnsi="Arial Narrow"/>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0B5F7648" w14:textId="77777777" w:rsidR="00784B2D" w:rsidRPr="003C63D1" w:rsidRDefault="00784B2D">
            <w:pPr>
              <w:jc w:val="right"/>
              <w:rPr>
                <w:rFonts w:ascii="Arial Narrow" w:hAnsi="Arial Narrow"/>
              </w:rPr>
            </w:pPr>
            <w:r w:rsidRPr="003C63D1">
              <w:rPr>
                <w:rFonts w:ascii="Arial Narrow" w:hAnsi="Arial Narrow"/>
              </w:rPr>
              <w:t>0,00</w:t>
            </w:r>
          </w:p>
        </w:tc>
        <w:tc>
          <w:tcPr>
            <w:tcW w:w="1257" w:type="dxa"/>
            <w:tcBorders>
              <w:top w:val="nil"/>
              <w:left w:val="single" w:sz="4" w:space="0" w:color="auto"/>
              <w:bottom w:val="single" w:sz="8" w:space="0" w:color="auto"/>
              <w:right w:val="single" w:sz="8" w:space="0" w:color="auto"/>
            </w:tcBorders>
            <w:shd w:val="clear" w:color="auto" w:fill="auto"/>
            <w:hideMark/>
          </w:tcPr>
          <w:p w14:paraId="68496D17" w14:textId="77777777" w:rsidR="00784B2D" w:rsidRPr="003C63D1" w:rsidRDefault="00784B2D">
            <w:pPr>
              <w:jc w:val="right"/>
              <w:rPr>
                <w:rFonts w:ascii="Arial Narrow" w:hAnsi="Arial Narrow"/>
              </w:rPr>
            </w:pPr>
            <w:r w:rsidRPr="003C63D1">
              <w:rPr>
                <w:rFonts w:ascii="Arial Narrow" w:hAnsi="Arial Narrow"/>
              </w:rPr>
              <w:t>0,00</w:t>
            </w:r>
          </w:p>
        </w:tc>
      </w:tr>
      <w:tr w:rsidR="00784B2D" w:rsidRPr="003C63D1" w14:paraId="2E7D7F0E" w14:textId="77777777">
        <w:trPr>
          <w:trHeight w:val="315"/>
        </w:trPr>
        <w:tc>
          <w:tcPr>
            <w:tcW w:w="5816" w:type="dxa"/>
            <w:tcBorders>
              <w:top w:val="nil"/>
              <w:left w:val="single" w:sz="8" w:space="0" w:color="auto"/>
              <w:bottom w:val="single" w:sz="8" w:space="0" w:color="auto"/>
              <w:right w:val="single" w:sz="4" w:space="0" w:color="auto"/>
            </w:tcBorders>
            <w:shd w:val="clear" w:color="auto" w:fill="auto"/>
            <w:vAlign w:val="center"/>
            <w:hideMark/>
          </w:tcPr>
          <w:p w14:paraId="46087998" w14:textId="77777777" w:rsidR="00784B2D" w:rsidRPr="003C63D1" w:rsidRDefault="00784B2D">
            <w:pPr>
              <w:jc w:val="both"/>
              <w:rPr>
                <w:rFonts w:ascii="Arial Narrow" w:hAnsi="Arial Narrow"/>
              </w:rPr>
            </w:pPr>
            <w:r w:rsidRPr="003C63D1">
              <w:rPr>
                <w:rFonts w:ascii="Arial Narrow" w:hAnsi="Arial Narrow"/>
              </w:rPr>
              <w:t>19) Svalutazioni</w:t>
            </w:r>
          </w:p>
        </w:tc>
        <w:tc>
          <w:tcPr>
            <w:tcW w:w="1318" w:type="dxa"/>
            <w:tcBorders>
              <w:top w:val="single" w:sz="4" w:space="0" w:color="auto"/>
              <w:left w:val="single" w:sz="4" w:space="0" w:color="auto"/>
              <w:bottom w:val="single" w:sz="4" w:space="0" w:color="auto"/>
              <w:right w:val="single" w:sz="4" w:space="0" w:color="auto"/>
            </w:tcBorders>
          </w:tcPr>
          <w:p w14:paraId="4E2D9502" w14:textId="77777777" w:rsidR="00784B2D" w:rsidRPr="003C63D1" w:rsidRDefault="00784B2D">
            <w:pPr>
              <w:jc w:val="right"/>
              <w:rPr>
                <w:rFonts w:ascii="Arial Narrow" w:hAnsi="Arial Narrow"/>
              </w:rPr>
            </w:pPr>
            <w:r w:rsidRPr="003C63D1">
              <w:rPr>
                <w:rFonts w:ascii="Arial Narrow" w:hAnsi="Arial Narrow"/>
              </w:rPr>
              <w:t>0,00</w:t>
            </w:r>
          </w:p>
        </w:tc>
        <w:tc>
          <w:tcPr>
            <w:tcW w:w="1318" w:type="dxa"/>
            <w:tcBorders>
              <w:top w:val="single" w:sz="4" w:space="0" w:color="auto"/>
              <w:left w:val="single" w:sz="4" w:space="0" w:color="auto"/>
              <w:bottom w:val="single" w:sz="4" w:space="0" w:color="auto"/>
              <w:right w:val="single" w:sz="4" w:space="0" w:color="auto"/>
            </w:tcBorders>
            <w:shd w:val="clear" w:color="auto" w:fill="auto"/>
            <w:hideMark/>
          </w:tcPr>
          <w:p w14:paraId="45BA50EE" w14:textId="77777777" w:rsidR="00784B2D" w:rsidRPr="003C63D1" w:rsidRDefault="00784B2D">
            <w:pPr>
              <w:jc w:val="right"/>
              <w:rPr>
                <w:rFonts w:ascii="Arial Narrow" w:hAnsi="Arial Narrow"/>
              </w:rPr>
            </w:pPr>
            <w:r w:rsidRPr="003C63D1">
              <w:rPr>
                <w:rFonts w:ascii="Arial Narrow" w:hAnsi="Arial Narrow"/>
              </w:rPr>
              <w:t>0,00</w:t>
            </w:r>
          </w:p>
        </w:tc>
        <w:tc>
          <w:tcPr>
            <w:tcW w:w="1257" w:type="dxa"/>
            <w:tcBorders>
              <w:top w:val="nil"/>
              <w:left w:val="single" w:sz="4" w:space="0" w:color="auto"/>
              <w:bottom w:val="single" w:sz="8" w:space="0" w:color="auto"/>
              <w:right w:val="single" w:sz="8" w:space="0" w:color="auto"/>
            </w:tcBorders>
            <w:shd w:val="clear" w:color="auto" w:fill="auto"/>
            <w:hideMark/>
          </w:tcPr>
          <w:p w14:paraId="17BFA72F" w14:textId="77777777" w:rsidR="00784B2D" w:rsidRPr="003C63D1" w:rsidRDefault="00784B2D">
            <w:pPr>
              <w:jc w:val="right"/>
              <w:rPr>
                <w:rFonts w:ascii="Arial Narrow" w:hAnsi="Arial Narrow"/>
              </w:rPr>
            </w:pPr>
            <w:r w:rsidRPr="003C63D1">
              <w:rPr>
                <w:rFonts w:ascii="Arial Narrow" w:hAnsi="Arial Narrow"/>
              </w:rPr>
              <w:t>0,00</w:t>
            </w:r>
          </w:p>
        </w:tc>
      </w:tr>
    </w:tbl>
    <w:p w14:paraId="1F8012C8" w14:textId="77777777" w:rsidR="00784B2D" w:rsidRPr="003C63D1" w:rsidRDefault="00784B2D" w:rsidP="00784B2D">
      <w:pPr>
        <w:rPr>
          <w:rFonts w:ascii="Arial Narrow" w:hAnsi="Arial Narrow"/>
        </w:rPr>
      </w:pPr>
    </w:p>
    <w:tbl>
      <w:tblPr>
        <w:tblW w:w="9709" w:type="dxa"/>
        <w:tblCellMar>
          <w:left w:w="70" w:type="dxa"/>
          <w:right w:w="70" w:type="dxa"/>
        </w:tblCellMar>
        <w:tblLook w:val="04A0" w:firstRow="1" w:lastRow="0" w:firstColumn="1" w:lastColumn="0" w:noHBand="0" w:noVBand="1"/>
      </w:tblPr>
      <w:tblGrid>
        <w:gridCol w:w="5816"/>
        <w:gridCol w:w="1318"/>
        <w:gridCol w:w="1318"/>
        <w:gridCol w:w="1257"/>
      </w:tblGrid>
      <w:tr w:rsidR="00784B2D" w:rsidRPr="003C63D1" w14:paraId="4A595358" w14:textId="77777777">
        <w:trPr>
          <w:trHeight w:val="300"/>
        </w:trPr>
        <w:tc>
          <w:tcPr>
            <w:tcW w:w="5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D3C34" w14:textId="77777777" w:rsidR="00784B2D" w:rsidRPr="003C63D1" w:rsidRDefault="00784B2D">
            <w:pPr>
              <w:jc w:val="both"/>
              <w:rPr>
                <w:rFonts w:ascii="Arial Narrow" w:hAnsi="Arial Narrow"/>
                <w:b/>
                <w:bCs/>
              </w:rPr>
            </w:pPr>
            <w:r w:rsidRPr="003C63D1">
              <w:rPr>
                <w:rFonts w:ascii="Arial Narrow" w:hAnsi="Arial Narrow"/>
                <w:b/>
                <w:bCs/>
              </w:rPr>
              <w:t xml:space="preserve">TOTALE RETTIFICHE DI VALORE DI ATTIVITA’ FINANZIARIE (18 + </w:t>
            </w:r>
            <w:r>
              <w:rPr>
                <w:rFonts w:ascii="Arial Narrow" w:hAnsi="Arial Narrow"/>
                <w:b/>
                <w:bCs/>
              </w:rPr>
              <w:t>19)</w:t>
            </w:r>
          </w:p>
        </w:tc>
        <w:tc>
          <w:tcPr>
            <w:tcW w:w="1318" w:type="dxa"/>
            <w:tcBorders>
              <w:top w:val="single" w:sz="4" w:space="0" w:color="auto"/>
              <w:left w:val="single" w:sz="4" w:space="0" w:color="auto"/>
              <w:bottom w:val="nil"/>
              <w:right w:val="single" w:sz="4" w:space="0" w:color="auto"/>
            </w:tcBorders>
            <w:vAlign w:val="center"/>
          </w:tcPr>
          <w:p w14:paraId="06DB5D8D" w14:textId="77777777" w:rsidR="00784B2D" w:rsidRPr="003C63D1" w:rsidRDefault="00784B2D">
            <w:pPr>
              <w:jc w:val="both"/>
              <w:rPr>
                <w:rFonts w:ascii="Arial Narrow" w:hAnsi="Arial Narrow"/>
                <w:b/>
                <w:bCs/>
              </w:rPr>
            </w:pPr>
          </w:p>
        </w:tc>
        <w:tc>
          <w:tcPr>
            <w:tcW w:w="1318" w:type="dxa"/>
            <w:tcBorders>
              <w:top w:val="single" w:sz="4" w:space="0" w:color="auto"/>
              <w:left w:val="single" w:sz="4" w:space="0" w:color="auto"/>
              <w:bottom w:val="nil"/>
              <w:right w:val="single" w:sz="4" w:space="0" w:color="auto"/>
            </w:tcBorders>
            <w:shd w:val="clear" w:color="auto" w:fill="auto"/>
            <w:vAlign w:val="center"/>
            <w:hideMark/>
          </w:tcPr>
          <w:p w14:paraId="28A0A8B7" w14:textId="77777777" w:rsidR="00784B2D" w:rsidRPr="003C63D1" w:rsidRDefault="00784B2D">
            <w:pPr>
              <w:rPr>
                <w:rFonts w:ascii="Arial Narrow" w:hAnsi="Arial Narrow"/>
              </w:rPr>
            </w:pPr>
            <w:r w:rsidRPr="003C63D1">
              <w:rPr>
                <w:rFonts w:ascii="Arial Narrow" w:hAnsi="Arial Narrow"/>
              </w:rPr>
              <w:t> </w:t>
            </w:r>
          </w:p>
        </w:tc>
        <w:tc>
          <w:tcPr>
            <w:tcW w:w="1257" w:type="dxa"/>
            <w:tcBorders>
              <w:top w:val="single" w:sz="4" w:space="0" w:color="auto"/>
              <w:left w:val="single" w:sz="4" w:space="0" w:color="auto"/>
              <w:bottom w:val="nil"/>
              <w:right w:val="single" w:sz="4" w:space="0" w:color="auto"/>
            </w:tcBorders>
            <w:shd w:val="clear" w:color="auto" w:fill="auto"/>
            <w:vAlign w:val="center"/>
            <w:hideMark/>
          </w:tcPr>
          <w:p w14:paraId="36753AB0" w14:textId="77777777" w:rsidR="00784B2D" w:rsidRPr="003C63D1" w:rsidRDefault="00784B2D">
            <w:pPr>
              <w:jc w:val="right"/>
              <w:rPr>
                <w:rFonts w:ascii="Arial Narrow" w:hAnsi="Arial Narrow"/>
                <w:b/>
                <w:bCs/>
              </w:rPr>
            </w:pPr>
            <w:r w:rsidRPr="003C63D1">
              <w:rPr>
                <w:rFonts w:ascii="Arial Narrow" w:hAnsi="Arial Narrow"/>
                <w:b/>
                <w:bCs/>
              </w:rPr>
              <w:t> </w:t>
            </w:r>
          </w:p>
        </w:tc>
      </w:tr>
      <w:tr w:rsidR="00784B2D" w:rsidRPr="003C63D1" w14:paraId="5E47A5C9" w14:textId="77777777">
        <w:trPr>
          <w:trHeight w:val="315"/>
        </w:trPr>
        <w:tc>
          <w:tcPr>
            <w:tcW w:w="5816" w:type="dxa"/>
            <w:vMerge/>
            <w:tcBorders>
              <w:top w:val="single" w:sz="8" w:space="0" w:color="000000"/>
              <w:left w:val="single" w:sz="4" w:space="0" w:color="auto"/>
              <w:bottom w:val="single" w:sz="4" w:space="0" w:color="auto"/>
              <w:right w:val="single" w:sz="4" w:space="0" w:color="auto"/>
            </w:tcBorders>
            <w:vAlign w:val="center"/>
            <w:hideMark/>
          </w:tcPr>
          <w:p w14:paraId="5FDF35E7" w14:textId="77777777" w:rsidR="00784B2D" w:rsidRPr="003C63D1" w:rsidRDefault="00784B2D">
            <w:pPr>
              <w:rPr>
                <w:rFonts w:ascii="Arial Narrow" w:hAnsi="Arial Narrow"/>
                <w:b/>
                <w:bCs/>
              </w:rPr>
            </w:pPr>
          </w:p>
        </w:tc>
        <w:tc>
          <w:tcPr>
            <w:tcW w:w="1318" w:type="dxa"/>
            <w:tcBorders>
              <w:top w:val="nil"/>
              <w:left w:val="single" w:sz="4" w:space="0" w:color="auto"/>
              <w:bottom w:val="single" w:sz="4" w:space="0" w:color="auto"/>
              <w:right w:val="single" w:sz="4" w:space="0" w:color="auto"/>
            </w:tcBorders>
            <w:vAlign w:val="center"/>
          </w:tcPr>
          <w:p w14:paraId="1123BE15" w14:textId="77777777" w:rsidR="00784B2D" w:rsidRPr="003C63D1" w:rsidRDefault="00784B2D">
            <w:pPr>
              <w:jc w:val="right"/>
              <w:rPr>
                <w:rFonts w:ascii="Arial Narrow" w:hAnsi="Arial Narrow"/>
                <w:b/>
                <w:bCs/>
              </w:rPr>
            </w:pPr>
            <w:r w:rsidRPr="003C63D1">
              <w:rPr>
                <w:rFonts w:ascii="Arial Narrow" w:hAnsi="Arial Narrow"/>
                <w:b/>
                <w:bCs/>
              </w:rPr>
              <w:t>0</w:t>
            </w:r>
          </w:p>
        </w:tc>
        <w:tc>
          <w:tcPr>
            <w:tcW w:w="1318" w:type="dxa"/>
            <w:tcBorders>
              <w:top w:val="nil"/>
              <w:left w:val="single" w:sz="4" w:space="0" w:color="auto"/>
              <w:bottom w:val="single" w:sz="4" w:space="0" w:color="auto"/>
              <w:right w:val="single" w:sz="4" w:space="0" w:color="auto"/>
            </w:tcBorders>
            <w:shd w:val="clear" w:color="auto" w:fill="auto"/>
            <w:vAlign w:val="center"/>
            <w:hideMark/>
          </w:tcPr>
          <w:p w14:paraId="233FD2F8" w14:textId="77777777" w:rsidR="00784B2D" w:rsidRPr="003C63D1" w:rsidRDefault="00784B2D">
            <w:pPr>
              <w:jc w:val="right"/>
              <w:rPr>
                <w:rFonts w:ascii="Arial Narrow" w:hAnsi="Arial Narrow"/>
                <w:b/>
                <w:bCs/>
              </w:rPr>
            </w:pPr>
            <w:r w:rsidRPr="003C63D1">
              <w:rPr>
                <w:rFonts w:ascii="Arial Narrow" w:hAnsi="Arial Narrow"/>
                <w:b/>
                <w:bCs/>
              </w:rPr>
              <w:t>0</w:t>
            </w:r>
          </w:p>
        </w:tc>
        <w:tc>
          <w:tcPr>
            <w:tcW w:w="1257" w:type="dxa"/>
            <w:tcBorders>
              <w:top w:val="nil"/>
              <w:left w:val="single" w:sz="4" w:space="0" w:color="auto"/>
              <w:bottom w:val="single" w:sz="4" w:space="0" w:color="auto"/>
              <w:right w:val="single" w:sz="4" w:space="0" w:color="auto"/>
            </w:tcBorders>
            <w:shd w:val="clear" w:color="auto" w:fill="auto"/>
            <w:vAlign w:val="center"/>
            <w:hideMark/>
          </w:tcPr>
          <w:p w14:paraId="628D356E" w14:textId="77777777" w:rsidR="00784B2D" w:rsidRPr="003C63D1" w:rsidRDefault="00784B2D">
            <w:pPr>
              <w:jc w:val="right"/>
              <w:rPr>
                <w:rFonts w:ascii="Arial Narrow" w:hAnsi="Arial Narrow"/>
                <w:b/>
                <w:bCs/>
              </w:rPr>
            </w:pPr>
            <w:r w:rsidRPr="003C63D1">
              <w:rPr>
                <w:rFonts w:ascii="Arial Narrow" w:hAnsi="Arial Narrow"/>
                <w:b/>
                <w:bCs/>
              </w:rPr>
              <w:t>0</w:t>
            </w:r>
          </w:p>
        </w:tc>
      </w:tr>
      <w:tr w:rsidR="00784B2D" w:rsidRPr="003C63D1" w14:paraId="42E1CBF8" w14:textId="77777777">
        <w:trPr>
          <w:trHeight w:val="315"/>
        </w:trPr>
        <w:tc>
          <w:tcPr>
            <w:tcW w:w="58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DAFEE47" w14:textId="77777777" w:rsidR="00784B2D" w:rsidRPr="003C63D1" w:rsidRDefault="00784B2D">
            <w:pPr>
              <w:jc w:val="both"/>
              <w:rPr>
                <w:rFonts w:ascii="Arial Narrow" w:hAnsi="Arial Narrow"/>
                <w:b/>
                <w:bCs/>
              </w:rPr>
            </w:pPr>
            <w:r w:rsidRPr="003C63D1">
              <w:rPr>
                <w:rFonts w:ascii="Arial Narrow" w:hAnsi="Arial Narrow"/>
                <w:b/>
                <w:bCs/>
              </w:rPr>
              <w:t xml:space="preserve">RISULTATO PRIMA DELLE IMPOSTE (A – B </w:t>
            </w:r>
            <w:r w:rsidRPr="003C63D1">
              <w:rPr>
                <w:rFonts w:ascii="Arial Narrow" w:hAnsi="Arial Narrow"/>
                <w:b/>
                <w:bCs/>
                <w:u w:val="single"/>
              </w:rPr>
              <w:t>+</w:t>
            </w:r>
            <w:r w:rsidRPr="003C63D1">
              <w:rPr>
                <w:rFonts w:ascii="Arial Narrow" w:hAnsi="Arial Narrow"/>
                <w:b/>
                <w:bCs/>
              </w:rPr>
              <w:t xml:space="preserve"> C </w:t>
            </w:r>
            <w:r w:rsidRPr="003C63D1">
              <w:rPr>
                <w:rFonts w:ascii="Arial Narrow" w:hAnsi="Arial Narrow"/>
                <w:b/>
                <w:bCs/>
                <w:u w:val="single"/>
              </w:rPr>
              <w:t>+</w:t>
            </w:r>
            <w:r w:rsidRPr="003C63D1">
              <w:rPr>
                <w:rFonts w:ascii="Arial Narrow" w:hAnsi="Arial Narrow"/>
                <w:b/>
                <w:bCs/>
              </w:rPr>
              <w:t xml:space="preserve"> D)</w:t>
            </w:r>
          </w:p>
        </w:tc>
        <w:tc>
          <w:tcPr>
            <w:tcW w:w="1318" w:type="dxa"/>
            <w:tcBorders>
              <w:top w:val="single" w:sz="4" w:space="0" w:color="auto"/>
              <w:left w:val="nil"/>
              <w:bottom w:val="single" w:sz="8" w:space="0" w:color="auto"/>
              <w:right w:val="single" w:sz="4" w:space="0" w:color="auto"/>
            </w:tcBorders>
            <w:vAlign w:val="center"/>
          </w:tcPr>
          <w:p w14:paraId="615506F6" w14:textId="77777777" w:rsidR="00784B2D" w:rsidRPr="003C63D1" w:rsidRDefault="00784B2D">
            <w:pPr>
              <w:jc w:val="right"/>
              <w:rPr>
                <w:rFonts w:ascii="Arial Narrow" w:hAnsi="Arial Narrow"/>
                <w:b/>
                <w:bCs/>
              </w:rPr>
            </w:pPr>
            <w:r w:rsidRPr="003C63D1">
              <w:rPr>
                <w:rFonts w:ascii="Arial Narrow" w:hAnsi="Arial Narrow"/>
                <w:b/>
                <w:bCs/>
              </w:rPr>
              <w:t>8</w:t>
            </w:r>
            <w:r>
              <w:rPr>
                <w:rFonts w:ascii="Arial Narrow" w:hAnsi="Arial Narrow"/>
                <w:b/>
                <w:bCs/>
              </w:rPr>
              <w:t>8</w:t>
            </w:r>
            <w:r w:rsidRPr="003C63D1">
              <w:rPr>
                <w:rFonts w:ascii="Arial Narrow" w:hAnsi="Arial Narrow"/>
                <w:b/>
                <w:bCs/>
              </w:rPr>
              <w:t>.</w:t>
            </w:r>
            <w:r>
              <w:rPr>
                <w:rFonts w:ascii="Arial Narrow" w:hAnsi="Arial Narrow"/>
                <w:b/>
                <w:bCs/>
              </w:rPr>
              <w:t>000</w:t>
            </w:r>
            <w:r w:rsidRPr="003C63D1">
              <w:rPr>
                <w:rFonts w:ascii="Arial Narrow" w:hAnsi="Arial Narrow"/>
                <w:b/>
                <w:bCs/>
              </w:rPr>
              <w:t>,00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FE3C" w14:textId="77777777" w:rsidR="00784B2D" w:rsidRPr="003C63D1" w:rsidRDefault="00784B2D">
            <w:pPr>
              <w:jc w:val="right"/>
              <w:rPr>
                <w:rFonts w:ascii="Arial Narrow" w:hAnsi="Arial Narrow"/>
                <w:b/>
                <w:bCs/>
              </w:rPr>
            </w:pPr>
            <w:r>
              <w:rPr>
                <w:rFonts w:ascii="Arial Narrow" w:hAnsi="Arial Narrow"/>
                <w:b/>
                <w:bCs/>
              </w:rPr>
              <w:t>107</w:t>
            </w:r>
            <w:r w:rsidRPr="003C63D1">
              <w:rPr>
                <w:rFonts w:ascii="Arial Narrow" w:hAnsi="Arial Narrow"/>
                <w:b/>
                <w:bCs/>
              </w:rPr>
              <w:t>.</w:t>
            </w:r>
            <w:r>
              <w:rPr>
                <w:rFonts w:ascii="Arial Narrow" w:hAnsi="Arial Narrow"/>
                <w:b/>
                <w:bCs/>
              </w:rPr>
              <w:t>500</w:t>
            </w:r>
            <w:r w:rsidRPr="003C63D1">
              <w:rPr>
                <w:rFonts w:ascii="Arial Narrow" w:hAnsi="Arial Narrow"/>
                <w:b/>
                <w:bCs/>
              </w:rPr>
              <w:t>,00</w:t>
            </w:r>
          </w:p>
        </w:tc>
        <w:tc>
          <w:tcPr>
            <w:tcW w:w="125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C3E08BC" w14:textId="77777777" w:rsidR="00784B2D" w:rsidRPr="003C63D1" w:rsidRDefault="00784B2D">
            <w:pPr>
              <w:jc w:val="right"/>
              <w:rPr>
                <w:rFonts w:ascii="Arial Narrow" w:hAnsi="Arial Narrow"/>
              </w:rPr>
            </w:pPr>
            <w:r>
              <w:rPr>
                <w:rFonts w:ascii="Arial Narrow" w:hAnsi="Arial Narrow"/>
                <w:b/>
                <w:bCs/>
              </w:rPr>
              <w:t>19</w:t>
            </w:r>
            <w:r w:rsidRPr="00FF64C8">
              <w:rPr>
                <w:rFonts w:ascii="Arial Narrow" w:hAnsi="Arial Narrow"/>
                <w:b/>
                <w:bCs/>
              </w:rPr>
              <w:t>.</w:t>
            </w:r>
            <w:r>
              <w:rPr>
                <w:rFonts w:ascii="Arial Narrow" w:hAnsi="Arial Narrow"/>
                <w:b/>
                <w:bCs/>
              </w:rPr>
              <w:t>500</w:t>
            </w:r>
            <w:r w:rsidRPr="00FF64C8">
              <w:rPr>
                <w:rFonts w:ascii="Arial Narrow" w:hAnsi="Arial Narrow"/>
                <w:b/>
                <w:bCs/>
              </w:rPr>
              <w:t>,00</w:t>
            </w:r>
          </w:p>
        </w:tc>
      </w:tr>
      <w:tr w:rsidR="00784B2D" w:rsidRPr="003C63D1" w14:paraId="6A505BF5" w14:textId="77777777">
        <w:trPr>
          <w:trHeight w:val="315"/>
        </w:trPr>
        <w:tc>
          <w:tcPr>
            <w:tcW w:w="5816" w:type="dxa"/>
            <w:tcBorders>
              <w:top w:val="nil"/>
              <w:left w:val="single" w:sz="8" w:space="0" w:color="auto"/>
              <w:bottom w:val="single" w:sz="8" w:space="0" w:color="auto"/>
              <w:right w:val="single" w:sz="8" w:space="0" w:color="auto"/>
            </w:tcBorders>
            <w:shd w:val="clear" w:color="auto" w:fill="auto"/>
            <w:vAlign w:val="center"/>
            <w:hideMark/>
          </w:tcPr>
          <w:p w14:paraId="6B5AC15B" w14:textId="77777777" w:rsidR="00784B2D" w:rsidRPr="003C63D1" w:rsidRDefault="00784B2D">
            <w:pPr>
              <w:jc w:val="both"/>
              <w:rPr>
                <w:rFonts w:ascii="Arial Narrow" w:hAnsi="Arial Narrow"/>
                <w:b/>
                <w:bCs/>
              </w:rPr>
            </w:pPr>
            <w:r w:rsidRPr="003C63D1">
              <w:rPr>
                <w:rFonts w:ascii="Arial Narrow" w:hAnsi="Arial Narrow"/>
                <w:b/>
                <w:bCs/>
              </w:rPr>
              <w:t>22) Imposte sul reddito dell’esercizio</w:t>
            </w:r>
          </w:p>
        </w:tc>
        <w:tc>
          <w:tcPr>
            <w:tcW w:w="1318" w:type="dxa"/>
            <w:tcBorders>
              <w:top w:val="nil"/>
              <w:left w:val="nil"/>
              <w:bottom w:val="single" w:sz="8" w:space="0" w:color="auto"/>
              <w:right w:val="single" w:sz="4" w:space="0" w:color="auto"/>
            </w:tcBorders>
            <w:vAlign w:val="center"/>
          </w:tcPr>
          <w:p w14:paraId="13B8BF37" w14:textId="77777777" w:rsidR="00784B2D" w:rsidRPr="003C63D1" w:rsidRDefault="00784B2D">
            <w:pPr>
              <w:jc w:val="right"/>
              <w:rPr>
                <w:rFonts w:ascii="Arial Narrow" w:hAnsi="Arial Narrow"/>
                <w:b/>
                <w:bCs/>
              </w:rPr>
            </w:pPr>
            <w:r>
              <w:rPr>
                <w:rFonts w:ascii="Arial Narrow" w:hAnsi="Arial Narrow"/>
                <w:b/>
                <w:bCs/>
              </w:rPr>
              <w:t>58</w:t>
            </w:r>
            <w:r w:rsidRPr="003C63D1">
              <w:rPr>
                <w:rFonts w:ascii="Arial Narrow" w:hAnsi="Arial Narrow"/>
                <w:b/>
                <w:bCs/>
              </w:rPr>
              <w:t>.</w:t>
            </w:r>
            <w:r>
              <w:rPr>
                <w:rFonts w:ascii="Arial Narrow" w:hAnsi="Arial Narrow"/>
                <w:b/>
                <w:bCs/>
              </w:rPr>
              <w:t>0</w:t>
            </w:r>
            <w:r w:rsidRPr="003C63D1">
              <w:rPr>
                <w:rFonts w:ascii="Arial Narrow" w:hAnsi="Arial Narrow"/>
                <w:b/>
                <w:bCs/>
              </w:rPr>
              <w:t>00,00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C5DE6" w14:textId="77777777" w:rsidR="00784B2D" w:rsidRPr="003C63D1" w:rsidRDefault="00784B2D">
            <w:pPr>
              <w:jc w:val="right"/>
              <w:rPr>
                <w:rFonts w:ascii="Arial Narrow" w:hAnsi="Arial Narrow"/>
                <w:b/>
                <w:bCs/>
              </w:rPr>
            </w:pPr>
            <w:r>
              <w:rPr>
                <w:rFonts w:ascii="Arial Narrow" w:hAnsi="Arial Narrow"/>
                <w:b/>
                <w:bCs/>
              </w:rPr>
              <w:t>60</w:t>
            </w:r>
            <w:r w:rsidRPr="003C63D1">
              <w:rPr>
                <w:rFonts w:ascii="Arial Narrow" w:hAnsi="Arial Narrow"/>
                <w:b/>
                <w:bCs/>
              </w:rPr>
              <w:t>.</w:t>
            </w:r>
            <w:r>
              <w:rPr>
                <w:rFonts w:ascii="Arial Narrow" w:hAnsi="Arial Narrow"/>
                <w:b/>
                <w:bCs/>
              </w:rPr>
              <w:t>0</w:t>
            </w:r>
            <w:r w:rsidRPr="003C63D1">
              <w:rPr>
                <w:rFonts w:ascii="Arial Narrow" w:hAnsi="Arial Narrow"/>
                <w:b/>
                <w:bCs/>
              </w:rPr>
              <w:t>00,00</w:t>
            </w:r>
          </w:p>
        </w:tc>
        <w:tc>
          <w:tcPr>
            <w:tcW w:w="1257" w:type="dxa"/>
            <w:tcBorders>
              <w:top w:val="nil"/>
              <w:left w:val="single" w:sz="4" w:space="0" w:color="auto"/>
              <w:bottom w:val="single" w:sz="8" w:space="0" w:color="auto"/>
              <w:right w:val="single" w:sz="8" w:space="0" w:color="auto"/>
            </w:tcBorders>
            <w:shd w:val="clear" w:color="auto" w:fill="auto"/>
            <w:vAlign w:val="center"/>
            <w:hideMark/>
          </w:tcPr>
          <w:p w14:paraId="70FB0DE1" w14:textId="77777777" w:rsidR="00784B2D" w:rsidRPr="003C63D1" w:rsidRDefault="00784B2D">
            <w:pPr>
              <w:jc w:val="right"/>
              <w:rPr>
                <w:rFonts w:ascii="Arial Narrow" w:hAnsi="Arial Narrow"/>
              </w:rPr>
            </w:pPr>
            <w:r>
              <w:rPr>
                <w:rFonts w:ascii="Arial Narrow" w:hAnsi="Arial Narrow"/>
                <w:b/>
                <w:bCs/>
              </w:rPr>
              <w:t>2</w:t>
            </w:r>
            <w:r w:rsidRPr="00FF64C8">
              <w:rPr>
                <w:rFonts w:ascii="Arial Narrow" w:hAnsi="Arial Narrow"/>
                <w:b/>
                <w:bCs/>
              </w:rPr>
              <w:t>.</w:t>
            </w:r>
            <w:r>
              <w:rPr>
                <w:rFonts w:ascii="Arial Narrow" w:hAnsi="Arial Narrow"/>
                <w:b/>
                <w:bCs/>
              </w:rPr>
              <w:t>000</w:t>
            </w:r>
            <w:r w:rsidRPr="00FF64C8">
              <w:rPr>
                <w:rFonts w:ascii="Arial Narrow" w:hAnsi="Arial Narrow"/>
                <w:b/>
                <w:bCs/>
              </w:rPr>
              <w:t>,00</w:t>
            </w:r>
          </w:p>
        </w:tc>
      </w:tr>
      <w:tr w:rsidR="00784B2D" w:rsidRPr="003C63D1" w14:paraId="285B29AF" w14:textId="77777777">
        <w:trPr>
          <w:trHeight w:val="315"/>
        </w:trPr>
        <w:tc>
          <w:tcPr>
            <w:tcW w:w="5816" w:type="dxa"/>
            <w:tcBorders>
              <w:top w:val="nil"/>
              <w:left w:val="single" w:sz="8" w:space="0" w:color="auto"/>
              <w:bottom w:val="single" w:sz="4" w:space="0" w:color="auto"/>
              <w:right w:val="single" w:sz="8" w:space="0" w:color="auto"/>
            </w:tcBorders>
            <w:shd w:val="clear" w:color="auto" w:fill="auto"/>
            <w:vAlign w:val="center"/>
            <w:hideMark/>
          </w:tcPr>
          <w:p w14:paraId="27E4C383" w14:textId="77777777" w:rsidR="00784B2D" w:rsidRPr="003C63D1" w:rsidRDefault="00784B2D">
            <w:pPr>
              <w:jc w:val="both"/>
              <w:rPr>
                <w:rFonts w:ascii="Arial Narrow" w:hAnsi="Arial Narrow"/>
                <w:b/>
                <w:bCs/>
              </w:rPr>
            </w:pPr>
            <w:r w:rsidRPr="003C63D1">
              <w:rPr>
                <w:rFonts w:ascii="Arial Narrow" w:hAnsi="Arial Narrow"/>
                <w:b/>
                <w:bCs/>
              </w:rPr>
              <w:t>UTILE/PERDITA DELL’ESERCIZIO</w:t>
            </w:r>
          </w:p>
        </w:tc>
        <w:tc>
          <w:tcPr>
            <w:tcW w:w="1318" w:type="dxa"/>
            <w:tcBorders>
              <w:top w:val="nil"/>
              <w:left w:val="nil"/>
              <w:bottom w:val="single" w:sz="4" w:space="0" w:color="auto"/>
              <w:right w:val="single" w:sz="4" w:space="0" w:color="auto"/>
            </w:tcBorders>
            <w:vAlign w:val="center"/>
          </w:tcPr>
          <w:p w14:paraId="0E2D3596" w14:textId="77777777" w:rsidR="00784B2D" w:rsidRPr="003C63D1" w:rsidRDefault="00784B2D">
            <w:pPr>
              <w:jc w:val="right"/>
              <w:rPr>
                <w:rFonts w:ascii="Arial Narrow" w:hAnsi="Arial Narrow"/>
                <w:b/>
                <w:bCs/>
              </w:rPr>
            </w:pPr>
            <w:r>
              <w:rPr>
                <w:rFonts w:ascii="Arial Narrow" w:hAnsi="Arial Narrow"/>
                <w:b/>
                <w:bCs/>
              </w:rPr>
              <w:t>30</w:t>
            </w:r>
            <w:r w:rsidRPr="003C63D1">
              <w:rPr>
                <w:rFonts w:ascii="Arial Narrow" w:hAnsi="Arial Narrow"/>
                <w:b/>
                <w:bCs/>
              </w:rPr>
              <w:t>.</w:t>
            </w:r>
            <w:r>
              <w:rPr>
                <w:rFonts w:ascii="Arial Narrow" w:hAnsi="Arial Narrow"/>
                <w:b/>
                <w:bCs/>
              </w:rPr>
              <w:t>000</w:t>
            </w:r>
            <w:r w:rsidRPr="003C63D1">
              <w:rPr>
                <w:rFonts w:ascii="Arial Narrow" w:hAnsi="Arial Narrow"/>
                <w:b/>
                <w:bCs/>
              </w:rPr>
              <w:t>,00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D696C" w14:textId="77777777" w:rsidR="00784B2D" w:rsidRPr="003C63D1" w:rsidRDefault="00784B2D">
            <w:pPr>
              <w:jc w:val="right"/>
              <w:rPr>
                <w:rFonts w:ascii="Arial Narrow" w:hAnsi="Arial Narrow"/>
                <w:b/>
                <w:bCs/>
              </w:rPr>
            </w:pPr>
            <w:r>
              <w:rPr>
                <w:rFonts w:ascii="Arial Narrow" w:hAnsi="Arial Narrow"/>
                <w:b/>
                <w:bCs/>
              </w:rPr>
              <w:t>47</w:t>
            </w:r>
            <w:r w:rsidRPr="003C63D1">
              <w:rPr>
                <w:rFonts w:ascii="Arial Narrow" w:hAnsi="Arial Narrow"/>
                <w:b/>
                <w:bCs/>
              </w:rPr>
              <w:t>.</w:t>
            </w:r>
            <w:r>
              <w:rPr>
                <w:rFonts w:ascii="Arial Narrow" w:hAnsi="Arial Narrow"/>
                <w:b/>
                <w:bCs/>
              </w:rPr>
              <w:t>500</w:t>
            </w:r>
            <w:r w:rsidRPr="003C63D1">
              <w:rPr>
                <w:rFonts w:ascii="Arial Narrow" w:hAnsi="Arial Narrow"/>
                <w:b/>
                <w:bCs/>
              </w:rPr>
              <w:t>,00</w:t>
            </w:r>
          </w:p>
        </w:tc>
        <w:tc>
          <w:tcPr>
            <w:tcW w:w="1257" w:type="dxa"/>
            <w:tcBorders>
              <w:top w:val="nil"/>
              <w:left w:val="single" w:sz="4" w:space="0" w:color="auto"/>
              <w:bottom w:val="single" w:sz="4" w:space="0" w:color="auto"/>
              <w:right w:val="single" w:sz="8" w:space="0" w:color="auto"/>
            </w:tcBorders>
            <w:shd w:val="clear" w:color="auto" w:fill="auto"/>
            <w:vAlign w:val="center"/>
            <w:hideMark/>
          </w:tcPr>
          <w:p w14:paraId="3B723B56" w14:textId="77777777" w:rsidR="00784B2D" w:rsidRPr="003C63D1" w:rsidRDefault="00784B2D">
            <w:pPr>
              <w:jc w:val="right"/>
              <w:rPr>
                <w:rFonts w:ascii="Arial Narrow" w:hAnsi="Arial Narrow"/>
              </w:rPr>
            </w:pPr>
            <w:r>
              <w:rPr>
                <w:rFonts w:ascii="Arial Narrow" w:hAnsi="Arial Narrow"/>
                <w:b/>
                <w:bCs/>
              </w:rPr>
              <w:t>17.500</w:t>
            </w:r>
            <w:r w:rsidRPr="00FF64C8">
              <w:rPr>
                <w:rFonts w:ascii="Arial Narrow" w:hAnsi="Arial Narrow"/>
                <w:b/>
                <w:bCs/>
              </w:rPr>
              <w:t>,00</w:t>
            </w:r>
          </w:p>
        </w:tc>
      </w:tr>
    </w:tbl>
    <w:p w14:paraId="4C5AF770" w14:textId="77777777" w:rsidR="00784B2D" w:rsidRPr="003C63D1" w:rsidRDefault="00784B2D" w:rsidP="00784B2D">
      <w:pPr>
        <w:jc w:val="both"/>
        <w:rPr>
          <w:rFonts w:ascii="Arial Narrow" w:hAnsi="Arial Narrow" w:cs="Arial"/>
        </w:rPr>
      </w:pPr>
    </w:p>
    <w:p w14:paraId="58D36DDC" w14:textId="77777777" w:rsidR="00784B2D" w:rsidRPr="003C63D1" w:rsidRDefault="00784B2D" w:rsidP="00784B2D">
      <w:pPr>
        <w:jc w:val="both"/>
        <w:rPr>
          <w:rFonts w:ascii="Arial Narrow" w:hAnsi="Arial Narrow" w:cs="Arial"/>
        </w:rPr>
      </w:pPr>
    </w:p>
    <w:p w14:paraId="422A7986" w14:textId="77777777" w:rsidR="00784B2D" w:rsidRPr="003C63D1" w:rsidRDefault="00784B2D" w:rsidP="00784B2D">
      <w:pPr>
        <w:jc w:val="both"/>
        <w:rPr>
          <w:rFonts w:ascii="Arial Narrow" w:hAnsi="Arial Narrow" w:cs="Arial"/>
        </w:rPr>
      </w:pPr>
      <w:r w:rsidRPr="003C63D1">
        <w:rPr>
          <w:rFonts w:ascii="Arial Narrow" w:hAnsi="Arial Narrow" w:cs="Arial"/>
        </w:rPr>
        <w:t xml:space="preserve">Le variazioni intervenute rispetto al preventivo dell’anno in corso sono di seguito dettagliate: </w:t>
      </w:r>
    </w:p>
    <w:p w14:paraId="7284D308" w14:textId="77777777" w:rsidR="00784B2D" w:rsidRPr="003C63D1" w:rsidRDefault="00784B2D" w:rsidP="00784B2D">
      <w:pPr>
        <w:jc w:val="both"/>
        <w:rPr>
          <w:rFonts w:ascii="Arial Narrow" w:hAnsi="Arial Narrow" w:cs="Arial"/>
        </w:rPr>
      </w:pPr>
    </w:p>
    <w:p w14:paraId="6CA0D370" w14:textId="77777777" w:rsidR="00784B2D" w:rsidRDefault="00784B2D" w:rsidP="00784B2D">
      <w:pPr>
        <w:jc w:val="both"/>
        <w:rPr>
          <w:rFonts w:ascii="Arial Narrow" w:hAnsi="Arial Narrow" w:cs="Arial"/>
          <w:b/>
        </w:rPr>
      </w:pPr>
      <w:r w:rsidRPr="003C63D1">
        <w:rPr>
          <w:rFonts w:ascii="Arial Narrow" w:hAnsi="Arial Narrow" w:cs="Arial"/>
          <w:b/>
        </w:rPr>
        <w:t>A – VALORE DELLA PRODUZIONE</w:t>
      </w:r>
    </w:p>
    <w:p w14:paraId="70DC6180" w14:textId="77777777" w:rsidR="00784B2D" w:rsidRDefault="00784B2D" w:rsidP="00784B2D">
      <w:pPr>
        <w:jc w:val="both"/>
        <w:rPr>
          <w:rFonts w:ascii="Arial Narrow" w:hAnsi="Arial Narrow" w:cs="Arial"/>
          <w:b/>
        </w:rPr>
      </w:pPr>
    </w:p>
    <w:bookmarkStart w:id="1" w:name="_MON_1347950859"/>
    <w:bookmarkStart w:id="2" w:name="_MON_1347950982"/>
    <w:bookmarkStart w:id="3" w:name="_MON_1347951001"/>
    <w:bookmarkStart w:id="4" w:name="_MON_1347951056"/>
    <w:bookmarkStart w:id="5" w:name="_MON_1347951100"/>
    <w:bookmarkStart w:id="6" w:name="_MON_1348587816"/>
    <w:bookmarkStart w:id="7" w:name="_MON_1378195752"/>
    <w:bookmarkStart w:id="8" w:name="_MON_1379764474"/>
    <w:bookmarkStart w:id="9" w:name="_MON_1473515704"/>
    <w:bookmarkEnd w:id="1"/>
    <w:bookmarkEnd w:id="2"/>
    <w:bookmarkEnd w:id="3"/>
    <w:bookmarkEnd w:id="4"/>
    <w:bookmarkEnd w:id="5"/>
    <w:bookmarkEnd w:id="6"/>
    <w:bookmarkEnd w:id="7"/>
    <w:bookmarkEnd w:id="8"/>
    <w:bookmarkEnd w:id="9"/>
    <w:bookmarkStart w:id="10" w:name="_MON_1347950569"/>
    <w:bookmarkEnd w:id="10"/>
    <w:p w14:paraId="51956868" w14:textId="77777777" w:rsidR="00784B2D" w:rsidRDefault="00784B2D" w:rsidP="00784B2D">
      <w:pPr>
        <w:jc w:val="both"/>
        <w:rPr>
          <w:rFonts w:ascii="Arial Narrow" w:hAnsi="Arial Narrow" w:cs="Arial"/>
          <w:b/>
        </w:rPr>
      </w:pPr>
      <w:r w:rsidRPr="00200518">
        <w:rPr>
          <w:rFonts w:ascii="Century Gothic" w:hAnsi="Century Gothic"/>
          <w:sz w:val="22"/>
        </w:rPr>
        <w:object w:dxaOrig="12881" w:dyaOrig="2098" w14:anchorId="3551D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91.5pt" o:ole="">
            <v:imagedata r:id="rId6" o:title=""/>
          </v:shape>
          <o:OLEObject Type="Embed" ProgID="Excel.Sheet.8" ShapeID="_x0000_i1025" DrawAspect="Content" ObjectID="_1749277246" r:id="rId7"/>
        </w:object>
      </w:r>
    </w:p>
    <w:p w14:paraId="6BD32FD3" w14:textId="77777777" w:rsidR="00784B2D" w:rsidRDefault="00784B2D" w:rsidP="00784B2D">
      <w:pPr>
        <w:jc w:val="both"/>
        <w:rPr>
          <w:rFonts w:ascii="Arial Narrow" w:hAnsi="Arial Narrow" w:cs="Arial"/>
          <w:b/>
        </w:rPr>
      </w:pPr>
    </w:p>
    <w:p w14:paraId="1FDEADE3" w14:textId="77777777" w:rsidR="00784B2D" w:rsidRDefault="00784B2D" w:rsidP="00784B2D">
      <w:pPr>
        <w:jc w:val="both"/>
        <w:rPr>
          <w:rFonts w:ascii="Arial Narrow" w:hAnsi="Arial Narrow" w:cs="Arial"/>
        </w:rPr>
      </w:pPr>
      <w:r w:rsidRPr="001C3FFC">
        <w:rPr>
          <w:rFonts w:ascii="Arial Narrow" w:hAnsi="Arial Narrow" w:cs="Arial"/>
        </w:rPr>
        <w:t>Il valore a budget della posta di entrata per Quote sociali evidenzia un</w:t>
      </w:r>
      <w:r>
        <w:rPr>
          <w:rFonts w:ascii="Arial Narrow" w:hAnsi="Arial Narrow" w:cs="Arial"/>
        </w:rPr>
        <w:t xml:space="preserve"> deciso aumento </w:t>
      </w:r>
      <w:r w:rsidRPr="001C3FFC">
        <w:rPr>
          <w:rFonts w:ascii="Arial Narrow" w:hAnsi="Arial Narrow" w:cs="Arial"/>
        </w:rPr>
        <w:t>rispetto al budget 20</w:t>
      </w:r>
      <w:r>
        <w:rPr>
          <w:rFonts w:ascii="Arial Narrow" w:hAnsi="Arial Narrow" w:cs="Arial"/>
        </w:rPr>
        <w:t xml:space="preserve">22 </w:t>
      </w:r>
      <w:r w:rsidRPr="00567653">
        <w:rPr>
          <w:rFonts w:ascii="Arial Narrow" w:hAnsi="Arial Narrow" w:cs="Arial"/>
        </w:rPr>
        <w:t xml:space="preserve">giustificato sia da nuovi accordi commerciali sottoscritti a fine 2022 che da una progressiva riduzione di promozioni e sconti mentre si riducono prudenzialmente in connessione ai nuovi rapporti organizzativi con le </w:t>
      </w:r>
      <w:r w:rsidRPr="00567653">
        <w:rPr>
          <w:rFonts w:ascii="Arial Narrow" w:hAnsi="Arial Narrow" w:cs="Arial"/>
        </w:rPr>
        <w:lastRenderedPageBreak/>
        <w:t>delegazioni e la nuova ubicazione del PRA</w:t>
      </w:r>
      <w:r w:rsidRPr="008E340E">
        <w:rPr>
          <w:rFonts w:ascii="Arial Narrow" w:hAnsi="Arial Narrow" w:cs="Arial"/>
          <w:color w:val="FF0000"/>
        </w:rPr>
        <w:t xml:space="preserve"> </w:t>
      </w:r>
      <w:r w:rsidRPr="001C3FFC">
        <w:rPr>
          <w:rFonts w:ascii="Arial Narrow" w:hAnsi="Arial Narrow" w:cs="Arial"/>
        </w:rPr>
        <w:t xml:space="preserve">i Proventi ufficio assistenza automobilistica </w:t>
      </w:r>
      <w:r>
        <w:rPr>
          <w:rFonts w:ascii="Arial Narrow" w:hAnsi="Arial Narrow" w:cs="Arial"/>
        </w:rPr>
        <w:t>e</w:t>
      </w:r>
      <w:r w:rsidRPr="001C3FFC">
        <w:rPr>
          <w:rFonts w:ascii="Arial Narrow" w:hAnsi="Arial Narrow" w:cs="Arial"/>
        </w:rPr>
        <w:t xml:space="preserve"> per riscossione tasse auto</w:t>
      </w:r>
      <w:r>
        <w:rPr>
          <w:rFonts w:ascii="Arial Narrow" w:hAnsi="Arial Narrow" w:cs="Arial"/>
        </w:rPr>
        <w:t>; in particolare si evidenzia una riduzione di € 5.000,00 dei ricavi riferiti a quest’ultima voce, ricompresa nell’aggregato “altri conti</w:t>
      </w:r>
      <w:r w:rsidRPr="00E67993">
        <w:rPr>
          <w:rFonts w:ascii="Arial Narrow" w:hAnsi="Arial Narrow" w:cs="Arial"/>
        </w:rPr>
        <w:t xml:space="preserve">”, che continua a </w:t>
      </w:r>
      <w:r w:rsidRPr="00567653">
        <w:rPr>
          <w:rFonts w:ascii="Arial Narrow" w:hAnsi="Arial Narrow" w:cs="Arial"/>
        </w:rPr>
        <w:t>risentire</w:t>
      </w:r>
      <w:r>
        <w:rPr>
          <w:rFonts w:ascii="Arial Narrow" w:hAnsi="Arial Narrow" w:cs="Arial"/>
        </w:rPr>
        <w:t xml:space="preserve"> </w:t>
      </w:r>
      <w:r w:rsidRPr="00E67993">
        <w:rPr>
          <w:rFonts w:ascii="Arial Narrow" w:hAnsi="Arial Narrow" w:cs="Arial"/>
        </w:rPr>
        <w:t>l’effetto della scontistica aggressiva che Regione Lombardia applica per agevolare la domiciliazione bancaria dei pagamenti delle tasse automobilistiche.</w:t>
      </w:r>
    </w:p>
    <w:p w14:paraId="3CC1973C" w14:textId="77777777" w:rsidR="00784B2D" w:rsidRDefault="00784B2D" w:rsidP="00784B2D">
      <w:pPr>
        <w:jc w:val="both"/>
        <w:rPr>
          <w:rFonts w:ascii="Arial Narrow" w:hAnsi="Arial Narrow" w:cs="Arial"/>
        </w:rPr>
      </w:pPr>
    </w:p>
    <w:p w14:paraId="69D3B45B" w14:textId="77777777" w:rsidR="00784B2D" w:rsidRDefault="00784B2D" w:rsidP="00784B2D">
      <w:pPr>
        <w:jc w:val="both"/>
        <w:rPr>
          <w:rFonts w:ascii="Arial Narrow" w:hAnsi="Arial Narrow" w:cs="Arial"/>
        </w:rPr>
      </w:pPr>
    </w:p>
    <w:bookmarkStart w:id="11" w:name="_MON_1631358963"/>
    <w:bookmarkEnd w:id="11"/>
    <w:p w14:paraId="79BB05E9" w14:textId="77777777" w:rsidR="00784B2D" w:rsidRDefault="00784B2D" w:rsidP="00784B2D">
      <w:pPr>
        <w:jc w:val="both"/>
        <w:rPr>
          <w:rFonts w:ascii="Arial Narrow" w:hAnsi="Arial Narrow" w:cs="Arial"/>
        </w:rPr>
      </w:pPr>
      <w:r w:rsidRPr="00200518">
        <w:rPr>
          <w:rFonts w:ascii="Century Gothic" w:hAnsi="Century Gothic"/>
          <w:sz w:val="22"/>
        </w:rPr>
        <w:object w:dxaOrig="12881" w:dyaOrig="2098" w14:anchorId="1FAF060F">
          <v:shape id="_x0000_i1026" type="#_x0000_t75" style="width:477.75pt;height:91.5pt" o:ole="">
            <v:imagedata r:id="rId8" o:title=""/>
          </v:shape>
          <o:OLEObject Type="Embed" ProgID="Excel.Sheet.8" ShapeID="_x0000_i1026" DrawAspect="Content" ObjectID="_1749277247" r:id="rId9"/>
        </w:object>
      </w:r>
    </w:p>
    <w:p w14:paraId="16DEA958" w14:textId="77777777" w:rsidR="00784B2D" w:rsidRPr="003C63D1" w:rsidRDefault="00784B2D" w:rsidP="00784B2D">
      <w:pPr>
        <w:jc w:val="both"/>
        <w:rPr>
          <w:rFonts w:ascii="Arial Narrow" w:hAnsi="Arial Narrow" w:cs="Arial"/>
        </w:rPr>
      </w:pPr>
    </w:p>
    <w:p w14:paraId="77134572" w14:textId="77777777" w:rsidR="00784B2D" w:rsidRPr="003C63D1" w:rsidRDefault="00784B2D" w:rsidP="00784B2D">
      <w:pPr>
        <w:jc w:val="both"/>
        <w:rPr>
          <w:rFonts w:ascii="Arial Narrow" w:hAnsi="Arial Narrow" w:cs="Arial"/>
        </w:rPr>
      </w:pPr>
    </w:p>
    <w:p w14:paraId="395C1442" w14:textId="77777777" w:rsidR="00784B2D" w:rsidRPr="00567653" w:rsidRDefault="00784B2D" w:rsidP="00784B2D">
      <w:pPr>
        <w:jc w:val="both"/>
        <w:rPr>
          <w:rFonts w:ascii="Arial Narrow" w:hAnsi="Arial Narrow" w:cs="Arial"/>
        </w:rPr>
      </w:pPr>
      <w:r w:rsidRPr="003A7D44">
        <w:rPr>
          <w:rFonts w:ascii="Arial Narrow" w:hAnsi="Arial Narrow" w:cs="Arial"/>
        </w:rPr>
        <w:t>L</w:t>
      </w:r>
      <w:r>
        <w:rPr>
          <w:rFonts w:ascii="Arial Narrow" w:hAnsi="Arial Narrow" w:cs="Arial"/>
        </w:rPr>
        <w:t>a variazione più significativa</w:t>
      </w:r>
      <w:r w:rsidRPr="003A7D44">
        <w:rPr>
          <w:rFonts w:ascii="Arial Narrow" w:hAnsi="Arial Narrow" w:cs="Arial"/>
        </w:rPr>
        <w:t xml:space="preserve"> si evidenzia su</w:t>
      </w:r>
      <w:r>
        <w:rPr>
          <w:rFonts w:ascii="Arial Narrow" w:hAnsi="Arial Narrow" w:cs="Arial"/>
        </w:rPr>
        <w:t xml:space="preserve">l canone marchio dalle delegazioni </w:t>
      </w:r>
      <w:r w:rsidRPr="00567653">
        <w:rPr>
          <w:rFonts w:ascii="Arial Narrow" w:hAnsi="Arial Narrow" w:cs="Arial"/>
        </w:rPr>
        <w:t>per l’applicazione del nuovo contratto di affiliazione.</w:t>
      </w:r>
    </w:p>
    <w:p w14:paraId="1C820CE8" w14:textId="77777777" w:rsidR="00784B2D" w:rsidRPr="003C63D1" w:rsidRDefault="00784B2D" w:rsidP="00784B2D">
      <w:pPr>
        <w:jc w:val="both"/>
        <w:rPr>
          <w:rFonts w:ascii="Arial Narrow" w:hAnsi="Arial Narrow" w:cs="Arial"/>
        </w:rPr>
      </w:pPr>
    </w:p>
    <w:p w14:paraId="4435ED75" w14:textId="77777777" w:rsidR="00784B2D" w:rsidRDefault="00784B2D" w:rsidP="00784B2D">
      <w:pPr>
        <w:jc w:val="both"/>
        <w:rPr>
          <w:rFonts w:ascii="Arial Narrow" w:hAnsi="Arial Narrow"/>
          <w:b/>
        </w:rPr>
      </w:pPr>
      <w:r w:rsidRPr="003C63D1">
        <w:rPr>
          <w:rFonts w:ascii="Arial Narrow" w:hAnsi="Arial Narrow"/>
          <w:b/>
        </w:rPr>
        <w:t>B – COSTI DELLA PRODUZIONE</w:t>
      </w:r>
    </w:p>
    <w:p w14:paraId="63E37ECA" w14:textId="77777777" w:rsidR="00784B2D" w:rsidRDefault="00784B2D" w:rsidP="00784B2D">
      <w:pPr>
        <w:jc w:val="both"/>
        <w:rPr>
          <w:rFonts w:ascii="Arial Narrow" w:hAnsi="Arial Narrow"/>
          <w:b/>
        </w:rPr>
      </w:pPr>
    </w:p>
    <w:bookmarkStart w:id="12" w:name="_MON_1631359152"/>
    <w:bookmarkEnd w:id="12"/>
    <w:p w14:paraId="2983EAB1" w14:textId="77777777" w:rsidR="00784B2D" w:rsidRPr="00976E3C" w:rsidRDefault="00784B2D" w:rsidP="00784B2D">
      <w:pPr>
        <w:jc w:val="both"/>
        <w:rPr>
          <w:rFonts w:ascii="Arial Narrow" w:hAnsi="Arial Narrow"/>
          <w:b/>
        </w:rPr>
      </w:pPr>
      <w:r w:rsidRPr="00200518">
        <w:rPr>
          <w:rFonts w:ascii="Century Gothic" w:hAnsi="Century Gothic"/>
          <w:sz w:val="22"/>
        </w:rPr>
        <w:object w:dxaOrig="12881" w:dyaOrig="937" w14:anchorId="18883DA0">
          <v:shape id="_x0000_i1027" type="#_x0000_t75" style="width:477.75pt;height:41.25pt" o:ole="">
            <v:imagedata r:id="rId10" o:title=""/>
          </v:shape>
          <o:OLEObject Type="Embed" ProgID="Excel.Sheet.8" ShapeID="_x0000_i1027" DrawAspect="Content" ObjectID="_1749277248" r:id="rId11"/>
        </w:object>
      </w:r>
    </w:p>
    <w:p w14:paraId="44CF63F0" w14:textId="77777777" w:rsidR="00784B2D" w:rsidRPr="003C63D1" w:rsidRDefault="00784B2D" w:rsidP="00784B2D">
      <w:pPr>
        <w:jc w:val="both"/>
        <w:rPr>
          <w:rFonts w:ascii="Arial Narrow" w:hAnsi="Arial Narrow"/>
        </w:rPr>
      </w:pPr>
    </w:p>
    <w:p w14:paraId="6339CDA5" w14:textId="77777777" w:rsidR="00784B2D" w:rsidRPr="003C63D1" w:rsidRDefault="00784B2D" w:rsidP="00784B2D">
      <w:pPr>
        <w:jc w:val="both"/>
        <w:rPr>
          <w:rFonts w:ascii="Arial Narrow" w:hAnsi="Arial Narrow" w:cs="Arial"/>
        </w:rPr>
      </w:pPr>
      <w:r w:rsidRPr="003C63D1">
        <w:rPr>
          <w:rFonts w:ascii="Arial Narrow" w:hAnsi="Arial Narrow" w:cs="Arial"/>
        </w:rPr>
        <w:t xml:space="preserve">La previsione di spesa per Merce destinata alla vendita, Cancelleria e Materiale di consumo </w:t>
      </w:r>
      <w:r>
        <w:rPr>
          <w:rFonts w:ascii="Arial Narrow" w:hAnsi="Arial Narrow" w:cs="Arial"/>
        </w:rPr>
        <w:t>è rimasta sostanzialmente invariata rispetto al precedente esercizio</w:t>
      </w:r>
      <w:r w:rsidRPr="003C63D1">
        <w:rPr>
          <w:rFonts w:ascii="Arial Narrow" w:hAnsi="Arial Narrow" w:cs="Arial"/>
        </w:rPr>
        <w:t>.</w:t>
      </w:r>
    </w:p>
    <w:p w14:paraId="3B931C84" w14:textId="77777777" w:rsidR="00784B2D" w:rsidRDefault="00784B2D" w:rsidP="00784B2D">
      <w:pPr>
        <w:jc w:val="both"/>
        <w:rPr>
          <w:rFonts w:ascii="Arial Narrow" w:hAnsi="Arial Narrow" w:cs="Arial"/>
        </w:rPr>
      </w:pPr>
    </w:p>
    <w:bookmarkStart w:id="13" w:name="_MON_1631359236"/>
    <w:bookmarkEnd w:id="13"/>
    <w:p w14:paraId="15B9CB2C" w14:textId="77777777" w:rsidR="00784B2D" w:rsidRDefault="00784B2D" w:rsidP="00784B2D">
      <w:pPr>
        <w:jc w:val="both"/>
        <w:rPr>
          <w:rFonts w:ascii="Century Gothic" w:hAnsi="Century Gothic"/>
          <w:sz w:val="22"/>
        </w:rPr>
      </w:pPr>
      <w:r w:rsidRPr="00200518">
        <w:rPr>
          <w:rFonts w:ascii="Century Gothic" w:hAnsi="Century Gothic"/>
          <w:sz w:val="22"/>
        </w:rPr>
        <w:object w:dxaOrig="12881" w:dyaOrig="5292" w14:anchorId="3DB0E43D">
          <v:shape id="_x0000_i1028" type="#_x0000_t75" style="width:477.75pt;height:231pt" o:ole="">
            <v:imagedata r:id="rId12" o:title=""/>
          </v:shape>
          <o:OLEObject Type="Embed" ProgID="Excel.Sheet.8" ShapeID="_x0000_i1028" DrawAspect="Content" ObjectID="_1749277249" r:id="rId13"/>
        </w:object>
      </w:r>
    </w:p>
    <w:p w14:paraId="13B41AF3" w14:textId="77777777" w:rsidR="00784B2D" w:rsidRDefault="00784B2D" w:rsidP="00784B2D">
      <w:pPr>
        <w:jc w:val="both"/>
        <w:rPr>
          <w:rFonts w:ascii="Arial Narrow" w:hAnsi="Arial Narrow" w:cs="Arial"/>
        </w:rPr>
      </w:pPr>
    </w:p>
    <w:p w14:paraId="7F7A8615" w14:textId="77777777" w:rsidR="00784B2D" w:rsidRPr="00567653" w:rsidRDefault="00784B2D" w:rsidP="00784B2D">
      <w:pPr>
        <w:jc w:val="both"/>
        <w:rPr>
          <w:rFonts w:ascii="Arial Narrow" w:hAnsi="Arial Narrow" w:cs="Arial"/>
        </w:rPr>
      </w:pPr>
      <w:r w:rsidRPr="00567653">
        <w:rPr>
          <w:rFonts w:ascii="Arial Narrow" w:hAnsi="Arial Narrow" w:cs="Arial"/>
        </w:rPr>
        <w:t xml:space="preserve">Nella voce “altri conti” sono raggruppati i conti di spesa di importo non significativo (spese per concorsi ed altri minori). </w:t>
      </w:r>
    </w:p>
    <w:p w14:paraId="1A76E179" w14:textId="77777777" w:rsidR="00784B2D" w:rsidRDefault="00784B2D" w:rsidP="00784B2D">
      <w:pPr>
        <w:jc w:val="both"/>
        <w:rPr>
          <w:rFonts w:ascii="Arial Narrow" w:hAnsi="Arial Narrow" w:cs="Arial"/>
        </w:rPr>
      </w:pPr>
    </w:p>
    <w:p w14:paraId="5DB48C96" w14:textId="77777777" w:rsidR="00784B2D" w:rsidRPr="003A7D44" w:rsidRDefault="00784B2D" w:rsidP="00784B2D">
      <w:pPr>
        <w:jc w:val="both"/>
        <w:rPr>
          <w:rFonts w:ascii="Arial Narrow" w:hAnsi="Arial Narrow" w:cs="Arial"/>
        </w:rPr>
      </w:pPr>
      <w:r w:rsidRPr="003A7D44">
        <w:rPr>
          <w:rFonts w:ascii="Arial Narrow" w:hAnsi="Arial Narrow" w:cs="Arial"/>
        </w:rPr>
        <w:t xml:space="preserve">Le variazioni più significative hanno interessato: </w:t>
      </w:r>
    </w:p>
    <w:p w14:paraId="72824815" w14:textId="77777777" w:rsidR="00784B2D" w:rsidRPr="00E67993" w:rsidRDefault="00784B2D" w:rsidP="00784B2D">
      <w:pPr>
        <w:numPr>
          <w:ilvl w:val="0"/>
          <w:numId w:val="3"/>
        </w:numPr>
        <w:jc w:val="both"/>
        <w:rPr>
          <w:rFonts w:ascii="Arial Narrow" w:hAnsi="Arial Narrow" w:cs="Arial"/>
        </w:rPr>
      </w:pPr>
      <w:r w:rsidRPr="003A7D44">
        <w:rPr>
          <w:rFonts w:ascii="Arial Narrow" w:hAnsi="Arial Narrow" w:cs="Arial"/>
        </w:rPr>
        <w:t xml:space="preserve">le provvigioni passive, decremento </w:t>
      </w:r>
      <w:r w:rsidRPr="00E67993">
        <w:rPr>
          <w:rFonts w:ascii="Arial Narrow" w:hAnsi="Arial Narrow" w:cs="Arial"/>
        </w:rPr>
        <w:t>determinato da una riduzione dei fondi destinati al piano incentivante previsto per supportare l’acquisizione soci;</w:t>
      </w:r>
    </w:p>
    <w:p w14:paraId="0B14358F" w14:textId="77777777" w:rsidR="00784B2D" w:rsidRPr="00567653" w:rsidRDefault="00784B2D" w:rsidP="00784B2D">
      <w:pPr>
        <w:numPr>
          <w:ilvl w:val="0"/>
          <w:numId w:val="3"/>
        </w:numPr>
        <w:jc w:val="both"/>
        <w:rPr>
          <w:rFonts w:ascii="Arial Narrow" w:hAnsi="Arial Narrow" w:cs="Arial"/>
        </w:rPr>
      </w:pPr>
      <w:r w:rsidRPr="00E67993">
        <w:rPr>
          <w:rFonts w:ascii="Arial Narrow" w:hAnsi="Arial Narrow" w:cs="Arial"/>
        </w:rPr>
        <w:lastRenderedPageBreak/>
        <w:t xml:space="preserve">un deciso aumento nelle voci di spesa riferiti ai costi </w:t>
      </w:r>
      <w:r>
        <w:rPr>
          <w:rFonts w:ascii="Arial Narrow" w:hAnsi="Arial Narrow" w:cs="Arial"/>
        </w:rPr>
        <w:t>di energia elettrica e</w:t>
      </w:r>
      <w:r w:rsidRPr="00E67993">
        <w:rPr>
          <w:rFonts w:ascii="Arial Narrow" w:hAnsi="Arial Narrow" w:cs="Arial"/>
        </w:rPr>
        <w:t xml:space="preserve"> gas</w:t>
      </w:r>
      <w:r>
        <w:rPr>
          <w:rFonts w:ascii="Arial Narrow" w:hAnsi="Arial Narrow" w:cs="Arial"/>
        </w:rPr>
        <w:t xml:space="preserve"> </w:t>
      </w:r>
      <w:r w:rsidRPr="00567653">
        <w:rPr>
          <w:rFonts w:ascii="Arial Narrow" w:hAnsi="Arial Narrow" w:cs="Arial"/>
        </w:rPr>
        <w:t>sui quali pesano le incognite legate agli sviluppi del conflitto russo-ucraino;</w:t>
      </w:r>
    </w:p>
    <w:p w14:paraId="21576008" w14:textId="77777777" w:rsidR="00784B2D" w:rsidRPr="00E67993" w:rsidRDefault="00784B2D" w:rsidP="00784B2D">
      <w:pPr>
        <w:numPr>
          <w:ilvl w:val="0"/>
          <w:numId w:val="3"/>
        </w:numPr>
        <w:jc w:val="both"/>
        <w:rPr>
          <w:rFonts w:ascii="Arial Narrow" w:hAnsi="Arial Narrow" w:cs="Arial"/>
        </w:rPr>
      </w:pPr>
      <w:r w:rsidRPr="00E67993">
        <w:rPr>
          <w:rFonts w:ascii="Arial Narrow" w:hAnsi="Arial Narrow" w:cs="Arial"/>
        </w:rPr>
        <w:t>una riduzione di € 15.000,00 nei costi per la società di servizi dell’Ente.</w:t>
      </w:r>
    </w:p>
    <w:p w14:paraId="300BC569" w14:textId="77777777" w:rsidR="00784B2D" w:rsidRDefault="00784B2D" w:rsidP="00784B2D">
      <w:pPr>
        <w:jc w:val="both"/>
        <w:rPr>
          <w:rFonts w:ascii="Arial Narrow" w:hAnsi="Arial Narrow" w:cs="Arial"/>
        </w:rPr>
      </w:pPr>
    </w:p>
    <w:bookmarkStart w:id="14" w:name="_MON_1631359579"/>
    <w:bookmarkEnd w:id="14"/>
    <w:p w14:paraId="4EA110F4" w14:textId="77777777" w:rsidR="00784B2D" w:rsidRPr="003C63D1" w:rsidRDefault="00784B2D" w:rsidP="00784B2D">
      <w:pPr>
        <w:jc w:val="both"/>
        <w:rPr>
          <w:rFonts w:ascii="Arial Narrow" w:hAnsi="Arial Narrow" w:cs="Arial"/>
        </w:rPr>
      </w:pPr>
      <w:r w:rsidRPr="00200518">
        <w:rPr>
          <w:rFonts w:ascii="Century Gothic" w:hAnsi="Century Gothic"/>
          <w:sz w:val="22"/>
        </w:rPr>
        <w:object w:dxaOrig="12881" w:dyaOrig="2098" w14:anchorId="4630CC14">
          <v:shape id="_x0000_i1029" type="#_x0000_t75" style="width:477.75pt;height:91.5pt" o:ole="">
            <v:imagedata r:id="rId14" o:title=""/>
          </v:shape>
          <o:OLEObject Type="Embed" ProgID="Excel.Sheet.8" ShapeID="_x0000_i1029" DrawAspect="Content" ObjectID="_1749277250" r:id="rId15"/>
        </w:object>
      </w:r>
    </w:p>
    <w:p w14:paraId="1414493E" w14:textId="77777777" w:rsidR="00784B2D" w:rsidRDefault="00784B2D" w:rsidP="00784B2D">
      <w:pPr>
        <w:jc w:val="both"/>
        <w:rPr>
          <w:rFonts w:ascii="Arial Narrow" w:hAnsi="Arial Narrow" w:cs="Arial"/>
        </w:rPr>
      </w:pPr>
    </w:p>
    <w:p w14:paraId="694A98E0" w14:textId="77777777" w:rsidR="00784B2D" w:rsidRPr="00567653" w:rsidRDefault="00784B2D" w:rsidP="00784B2D">
      <w:pPr>
        <w:jc w:val="both"/>
        <w:rPr>
          <w:rFonts w:ascii="Arial Narrow" w:hAnsi="Arial Narrow" w:cs="Arial"/>
        </w:rPr>
      </w:pPr>
      <w:r w:rsidRPr="00567653">
        <w:rPr>
          <w:rFonts w:ascii="Arial Narrow" w:hAnsi="Arial Narrow" w:cs="Arial"/>
        </w:rPr>
        <w:t>La voce di spesa non presenta variazioni significative.</w:t>
      </w:r>
    </w:p>
    <w:p w14:paraId="6DD7C2E8" w14:textId="77777777" w:rsidR="00784B2D" w:rsidRPr="00567653" w:rsidRDefault="00784B2D" w:rsidP="00784B2D">
      <w:pPr>
        <w:jc w:val="both"/>
        <w:rPr>
          <w:rFonts w:ascii="Arial Narrow" w:hAnsi="Arial Narrow" w:cs="Arial"/>
        </w:rPr>
      </w:pPr>
      <w:r w:rsidRPr="00567653">
        <w:rPr>
          <w:rFonts w:ascii="Arial Narrow" w:hAnsi="Arial Narrow" w:cs="Arial"/>
        </w:rPr>
        <w:t>I fitti passivi riguardano i canoni di locazione per l’area adibita a posteggio in Varese a cui si aggiungono i canoni relativi alle Agenzie SARA presenti sul territorio.</w:t>
      </w:r>
    </w:p>
    <w:p w14:paraId="095D2FF3" w14:textId="77777777" w:rsidR="00784B2D" w:rsidRDefault="00784B2D" w:rsidP="00784B2D">
      <w:pPr>
        <w:jc w:val="both"/>
        <w:rPr>
          <w:rFonts w:ascii="Arial Narrow" w:hAnsi="Arial Narrow" w:cs="Arial"/>
        </w:rPr>
      </w:pPr>
      <w:r w:rsidRPr="003C63D1">
        <w:rPr>
          <w:rFonts w:ascii="Arial Narrow" w:hAnsi="Arial Narrow" w:cs="Arial"/>
        </w:rPr>
        <w:t xml:space="preserve">La spesa per noleggi è riferita al costo dei client installati in sede, attrezzatura </w:t>
      </w:r>
      <w:r w:rsidRPr="00567653">
        <w:rPr>
          <w:rFonts w:ascii="Arial Narrow" w:hAnsi="Arial Narrow" w:cs="Arial"/>
        </w:rPr>
        <w:t>fino al 2021</w:t>
      </w:r>
      <w:r>
        <w:rPr>
          <w:rFonts w:ascii="Arial Narrow" w:hAnsi="Arial Narrow" w:cs="Arial"/>
        </w:rPr>
        <w:t xml:space="preserve"> </w:t>
      </w:r>
      <w:r w:rsidRPr="003C63D1">
        <w:rPr>
          <w:rFonts w:ascii="Arial Narrow" w:hAnsi="Arial Narrow" w:cs="Arial"/>
        </w:rPr>
        <w:t>acquistata.</w:t>
      </w:r>
    </w:p>
    <w:p w14:paraId="570545E2" w14:textId="77777777" w:rsidR="00784B2D" w:rsidRPr="003C63D1" w:rsidRDefault="00784B2D" w:rsidP="00784B2D">
      <w:pPr>
        <w:jc w:val="both"/>
        <w:rPr>
          <w:rFonts w:ascii="Arial Narrow" w:hAnsi="Arial Narrow" w:cs="Arial"/>
        </w:rPr>
      </w:pPr>
    </w:p>
    <w:bookmarkStart w:id="15" w:name="_MON_1631359668"/>
    <w:bookmarkEnd w:id="15"/>
    <w:p w14:paraId="0056C952" w14:textId="77777777" w:rsidR="00784B2D" w:rsidRDefault="00784B2D" w:rsidP="00784B2D">
      <w:pPr>
        <w:jc w:val="both"/>
        <w:rPr>
          <w:rFonts w:ascii="Arial Narrow" w:hAnsi="Arial Narrow" w:cs="Arial"/>
        </w:rPr>
      </w:pPr>
      <w:r w:rsidRPr="00200518">
        <w:rPr>
          <w:rFonts w:ascii="Century Gothic" w:hAnsi="Century Gothic"/>
          <w:sz w:val="22"/>
        </w:rPr>
        <w:object w:dxaOrig="12925" w:dyaOrig="2505" w14:anchorId="591205E3">
          <v:shape id="_x0000_i1030" type="#_x0000_t75" style="width:479.25pt;height:109.5pt" o:ole="" o:bordertopcolor="this">
            <v:imagedata r:id="rId16" o:title=""/>
            <w10:bordertop type="single" width="4"/>
          </v:shape>
          <o:OLEObject Type="Embed" ProgID="Excel.Sheet.8" ShapeID="_x0000_i1030" DrawAspect="Content" ObjectID="_1749277251" r:id="rId17"/>
        </w:object>
      </w:r>
    </w:p>
    <w:p w14:paraId="1C75F694" w14:textId="77777777" w:rsidR="00784B2D" w:rsidRDefault="00784B2D" w:rsidP="00784B2D">
      <w:pPr>
        <w:jc w:val="both"/>
        <w:rPr>
          <w:rFonts w:ascii="Arial Narrow" w:hAnsi="Arial Narrow" w:cs="Arial"/>
        </w:rPr>
      </w:pPr>
    </w:p>
    <w:p w14:paraId="7481508C" w14:textId="77777777" w:rsidR="00784B2D" w:rsidRPr="003C63D1" w:rsidRDefault="00784B2D" w:rsidP="00784B2D">
      <w:pPr>
        <w:jc w:val="both"/>
        <w:rPr>
          <w:rFonts w:ascii="Arial Narrow" w:hAnsi="Arial Narrow" w:cs="Arial"/>
        </w:rPr>
      </w:pPr>
      <w:r w:rsidRPr="003C63D1">
        <w:rPr>
          <w:rFonts w:ascii="Arial Narrow" w:hAnsi="Arial Narrow" w:cs="Arial"/>
        </w:rPr>
        <w:t>Le spese per il personale sono determinate in relazione al numero dei dipendenti previsti in servizio nell’anno 20</w:t>
      </w:r>
      <w:r>
        <w:rPr>
          <w:rFonts w:ascii="Arial Narrow" w:hAnsi="Arial Narrow" w:cs="Arial"/>
        </w:rPr>
        <w:t>23</w:t>
      </w:r>
      <w:r w:rsidRPr="003C63D1">
        <w:rPr>
          <w:rFonts w:ascii="Arial Narrow" w:hAnsi="Arial Narrow" w:cs="Arial"/>
        </w:rPr>
        <w:t>, tenendo conto delle norme contrattuali e di legge introdotte con il nuovo il CC</w:t>
      </w:r>
      <w:r>
        <w:rPr>
          <w:rFonts w:ascii="Arial Narrow" w:hAnsi="Arial Narrow" w:cs="Arial"/>
        </w:rPr>
        <w:t>NL di comparto sottoscritto nel 2021</w:t>
      </w:r>
      <w:r w:rsidRPr="00584B28">
        <w:rPr>
          <w:rFonts w:ascii="Arial Narrow" w:hAnsi="Arial Narrow" w:cs="Arial"/>
        </w:rPr>
        <w:t>.</w:t>
      </w:r>
    </w:p>
    <w:p w14:paraId="1FFC0FB6" w14:textId="77777777" w:rsidR="00784B2D" w:rsidRPr="003C63D1" w:rsidRDefault="00784B2D" w:rsidP="00784B2D">
      <w:pPr>
        <w:jc w:val="both"/>
        <w:rPr>
          <w:rFonts w:ascii="Arial Narrow" w:hAnsi="Arial Narrow" w:cs="Arial"/>
        </w:rPr>
      </w:pPr>
      <w:r w:rsidRPr="00E67993">
        <w:rPr>
          <w:rFonts w:ascii="Arial Narrow" w:hAnsi="Arial Narrow" w:cs="Arial"/>
        </w:rPr>
        <w:t>L’ammontare complessivo del Fondo per il trattamento accessorio del personale pari ad € 71.215,00 è determinato a norma di legge.</w:t>
      </w:r>
    </w:p>
    <w:p w14:paraId="23F36E8B" w14:textId="77777777" w:rsidR="00784B2D" w:rsidRDefault="00784B2D" w:rsidP="00784B2D">
      <w:pPr>
        <w:jc w:val="both"/>
        <w:rPr>
          <w:rFonts w:ascii="Arial Narrow" w:hAnsi="Arial Narrow" w:cs="Arial"/>
        </w:rPr>
      </w:pPr>
    </w:p>
    <w:p w14:paraId="4CE49187" w14:textId="77777777" w:rsidR="00784B2D" w:rsidRDefault="00784B2D" w:rsidP="00784B2D">
      <w:pPr>
        <w:jc w:val="both"/>
        <w:rPr>
          <w:rFonts w:ascii="Arial Narrow" w:hAnsi="Arial Narrow" w:cs="Arial"/>
        </w:rPr>
      </w:pPr>
    </w:p>
    <w:p w14:paraId="77AFC95F" w14:textId="77777777" w:rsidR="00784B2D" w:rsidRDefault="00000000" w:rsidP="00784B2D">
      <w:pPr>
        <w:jc w:val="both"/>
        <w:rPr>
          <w:rFonts w:ascii="Arial Narrow" w:hAnsi="Arial Narrow" w:cs="Arial"/>
        </w:rPr>
      </w:pPr>
      <w:r>
        <w:rPr>
          <w:rFonts w:ascii="Century Gothic" w:hAnsi="Century Gothic"/>
          <w:noProof/>
        </w:rPr>
        <w:object w:dxaOrig="1440" w:dyaOrig="1440" w14:anchorId="6870B60F">
          <v:shape id="_x0000_s1027" type="#_x0000_t75" style="position:absolute;left:0;text-align:left;margin-left:0;margin-top:-.25pt;width:477.6pt;height:91.5pt;z-index:1;mso-position-horizontal:left">
            <v:imagedata r:id="rId18" o:title=""/>
            <w10:wrap type="square" side="right"/>
          </v:shape>
          <o:OLEObject Type="Embed" ProgID="Excel.Sheet.8" ShapeID="_x0000_s1027" DrawAspect="Content" ObjectID="_1749277256" r:id="rId19"/>
        </w:object>
      </w:r>
    </w:p>
    <w:p w14:paraId="2DCD3FD8" w14:textId="77777777" w:rsidR="00784B2D" w:rsidRDefault="00784B2D" w:rsidP="00784B2D">
      <w:pPr>
        <w:jc w:val="both"/>
        <w:rPr>
          <w:rFonts w:ascii="Arial Narrow" w:hAnsi="Arial Narrow" w:cs="Arial"/>
        </w:rPr>
      </w:pPr>
    </w:p>
    <w:p w14:paraId="3616FE89" w14:textId="77777777" w:rsidR="00784B2D" w:rsidRPr="003C63D1" w:rsidRDefault="00784B2D" w:rsidP="00784B2D">
      <w:pPr>
        <w:jc w:val="both"/>
        <w:rPr>
          <w:rFonts w:ascii="Arial Narrow" w:hAnsi="Arial Narrow"/>
        </w:rPr>
      </w:pPr>
      <w:r w:rsidRPr="003C63D1">
        <w:rPr>
          <w:rFonts w:ascii="Arial Narrow" w:hAnsi="Arial Narrow"/>
        </w:rPr>
        <w:t>Il calcolo delle quote di ammortamento è stato eseguito in funzione della vita utile economico-tecnica stimata dei cespiti.</w:t>
      </w:r>
    </w:p>
    <w:p w14:paraId="2B2FA909" w14:textId="77777777" w:rsidR="00784B2D" w:rsidRPr="003C63D1" w:rsidRDefault="00784B2D" w:rsidP="00784B2D">
      <w:pPr>
        <w:jc w:val="both"/>
        <w:rPr>
          <w:rFonts w:ascii="Arial Narrow" w:hAnsi="Arial Narrow" w:cs="Arial"/>
        </w:rPr>
      </w:pPr>
    </w:p>
    <w:bookmarkStart w:id="16" w:name="_MON_1631360047"/>
    <w:bookmarkEnd w:id="16"/>
    <w:p w14:paraId="5E747AE3" w14:textId="77777777" w:rsidR="00784B2D" w:rsidRDefault="00784B2D" w:rsidP="00784B2D">
      <w:pPr>
        <w:jc w:val="both"/>
        <w:rPr>
          <w:rFonts w:ascii="Arial Narrow" w:hAnsi="Arial Narrow" w:cs="Arial"/>
        </w:rPr>
      </w:pPr>
      <w:r w:rsidRPr="00200518">
        <w:rPr>
          <w:rFonts w:ascii="Century Gothic" w:hAnsi="Century Gothic"/>
          <w:sz w:val="22"/>
        </w:rPr>
        <w:object w:dxaOrig="12881" w:dyaOrig="3260" w14:anchorId="2378C183">
          <v:shape id="_x0000_i1032" type="#_x0000_t75" style="width:477.75pt;height:142.5pt" o:ole="">
            <v:imagedata r:id="rId20" o:title=""/>
          </v:shape>
          <o:OLEObject Type="Embed" ProgID="Excel.Sheet.8" ShapeID="_x0000_i1032" DrawAspect="Content" ObjectID="_1749277252" r:id="rId21"/>
        </w:object>
      </w:r>
    </w:p>
    <w:p w14:paraId="359B2E48" w14:textId="77777777" w:rsidR="00784B2D" w:rsidRDefault="00784B2D" w:rsidP="00784B2D">
      <w:pPr>
        <w:jc w:val="both"/>
        <w:rPr>
          <w:rFonts w:ascii="Arial Narrow" w:hAnsi="Arial Narrow" w:cs="Arial"/>
        </w:rPr>
      </w:pPr>
    </w:p>
    <w:p w14:paraId="1D4B5581" w14:textId="77777777" w:rsidR="00784B2D" w:rsidRPr="003C63D1" w:rsidRDefault="00784B2D" w:rsidP="00784B2D">
      <w:pPr>
        <w:jc w:val="both"/>
        <w:rPr>
          <w:rFonts w:ascii="Arial Narrow" w:hAnsi="Arial Narrow" w:cs="Arial"/>
        </w:rPr>
      </w:pPr>
    </w:p>
    <w:p w14:paraId="6E1BE511" w14:textId="77777777" w:rsidR="00784B2D" w:rsidRPr="003C63D1" w:rsidRDefault="00784B2D" w:rsidP="00784B2D">
      <w:pPr>
        <w:jc w:val="both"/>
        <w:rPr>
          <w:rFonts w:ascii="Arial Narrow" w:hAnsi="Arial Narrow" w:cs="Arial"/>
        </w:rPr>
      </w:pPr>
      <w:r w:rsidRPr="003C63D1">
        <w:rPr>
          <w:rFonts w:ascii="Arial Narrow" w:hAnsi="Arial Narrow" w:cs="Arial"/>
        </w:rPr>
        <w:t>La spesa complessiva della posta registra variazioni di aggiornamento nei diversi conti</w:t>
      </w:r>
      <w:r>
        <w:rPr>
          <w:rFonts w:ascii="Arial Narrow" w:hAnsi="Arial Narrow" w:cs="Arial"/>
        </w:rPr>
        <w:t xml:space="preserve"> unitamente ad una variazione in aumento sulla voce relativa alle aliquote verso ACI in riferimento al dato assestato 2022</w:t>
      </w:r>
      <w:r w:rsidRPr="003C63D1">
        <w:rPr>
          <w:rFonts w:ascii="Arial Narrow" w:hAnsi="Arial Narrow" w:cs="Arial"/>
        </w:rPr>
        <w:t>.</w:t>
      </w:r>
    </w:p>
    <w:p w14:paraId="3F2FA7A6" w14:textId="77777777" w:rsidR="00784B2D" w:rsidRPr="003C63D1" w:rsidRDefault="00784B2D" w:rsidP="00784B2D">
      <w:pPr>
        <w:jc w:val="both"/>
        <w:rPr>
          <w:rFonts w:ascii="Arial Narrow" w:hAnsi="Arial Narrow" w:cs="Arial"/>
        </w:rPr>
      </w:pPr>
    </w:p>
    <w:p w14:paraId="223F697E" w14:textId="77777777" w:rsidR="00784B2D" w:rsidRPr="003C63D1" w:rsidRDefault="00784B2D" w:rsidP="00784B2D">
      <w:pPr>
        <w:jc w:val="both"/>
        <w:rPr>
          <w:rFonts w:ascii="Arial Narrow" w:hAnsi="Arial Narrow" w:cs="Arial"/>
        </w:rPr>
      </w:pPr>
    </w:p>
    <w:p w14:paraId="75BEC69C" w14:textId="77777777" w:rsidR="00784B2D" w:rsidRDefault="00784B2D" w:rsidP="00784B2D">
      <w:pPr>
        <w:jc w:val="both"/>
        <w:rPr>
          <w:rFonts w:ascii="Arial Narrow" w:hAnsi="Arial Narrow"/>
          <w:b/>
        </w:rPr>
      </w:pPr>
      <w:r w:rsidRPr="003C63D1">
        <w:rPr>
          <w:rFonts w:ascii="Arial Narrow" w:hAnsi="Arial Narrow"/>
          <w:b/>
        </w:rPr>
        <w:t>C) – PROVENTI ED ONERI FINANZIARI</w:t>
      </w:r>
    </w:p>
    <w:p w14:paraId="32D64596" w14:textId="77777777" w:rsidR="00784B2D" w:rsidRDefault="00784B2D" w:rsidP="00784B2D">
      <w:pPr>
        <w:jc w:val="both"/>
        <w:rPr>
          <w:rFonts w:ascii="Arial Narrow" w:hAnsi="Arial Narrow"/>
          <w:b/>
        </w:rPr>
      </w:pPr>
    </w:p>
    <w:bookmarkStart w:id="17" w:name="_MON_1631360223"/>
    <w:bookmarkEnd w:id="17"/>
    <w:p w14:paraId="61384928" w14:textId="77777777" w:rsidR="00784B2D" w:rsidRDefault="00784B2D" w:rsidP="00784B2D">
      <w:pPr>
        <w:jc w:val="both"/>
        <w:rPr>
          <w:rFonts w:ascii="Arial Narrow" w:hAnsi="Arial Narrow"/>
          <w:b/>
        </w:rPr>
      </w:pPr>
      <w:r w:rsidRPr="00200518">
        <w:rPr>
          <w:rFonts w:ascii="Century Gothic" w:hAnsi="Century Gothic"/>
          <w:sz w:val="22"/>
        </w:rPr>
        <w:object w:dxaOrig="12881" w:dyaOrig="937" w14:anchorId="6AA49594">
          <v:shape id="_x0000_i1033" type="#_x0000_t75" style="width:477.75pt;height:41.25pt" o:ole="">
            <v:imagedata r:id="rId22" o:title=""/>
          </v:shape>
          <o:OLEObject Type="Embed" ProgID="Excel.Sheet.8" ShapeID="_x0000_i1033" DrawAspect="Content" ObjectID="_1749277253" r:id="rId23"/>
        </w:object>
      </w:r>
    </w:p>
    <w:p w14:paraId="475B702D" w14:textId="77777777" w:rsidR="00784B2D" w:rsidRDefault="00784B2D" w:rsidP="00784B2D">
      <w:pPr>
        <w:jc w:val="both"/>
        <w:rPr>
          <w:rFonts w:ascii="Arial Narrow" w:hAnsi="Arial Narrow"/>
          <w:b/>
        </w:rPr>
      </w:pPr>
    </w:p>
    <w:p w14:paraId="19EB56BA" w14:textId="77777777" w:rsidR="00784B2D" w:rsidRDefault="00784B2D" w:rsidP="00784B2D">
      <w:pPr>
        <w:jc w:val="both"/>
        <w:rPr>
          <w:rFonts w:ascii="Arial Narrow" w:hAnsi="Arial Narrow"/>
          <w:bCs/>
        </w:rPr>
      </w:pPr>
      <w:r w:rsidRPr="003C63D1">
        <w:rPr>
          <w:rFonts w:ascii="Arial Narrow" w:hAnsi="Arial Narrow"/>
          <w:bCs/>
        </w:rPr>
        <w:t>La posta si riferisce alla partecipazione azionaria in SARA Assicurazioni detenuta dall’Ente.</w:t>
      </w:r>
    </w:p>
    <w:p w14:paraId="746AD204" w14:textId="77777777" w:rsidR="00784B2D" w:rsidRDefault="00784B2D" w:rsidP="00784B2D">
      <w:pPr>
        <w:jc w:val="both"/>
        <w:rPr>
          <w:rFonts w:ascii="Arial Narrow" w:hAnsi="Arial Narrow"/>
          <w:bCs/>
        </w:rPr>
      </w:pPr>
    </w:p>
    <w:p w14:paraId="4107E95A" w14:textId="77777777" w:rsidR="00784B2D" w:rsidRDefault="00784B2D" w:rsidP="00784B2D">
      <w:pPr>
        <w:jc w:val="both"/>
        <w:rPr>
          <w:rFonts w:ascii="Arial Narrow" w:hAnsi="Arial Narrow"/>
          <w:bCs/>
        </w:rPr>
      </w:pPr>
    </w:p>
    <w:bookmarkStart w:id="18" w:name="_MON_1631360291"/>
    <w:bookmarkEnd w:id="18"/>
    <w:p w14:paraId="678FEBF2" w14:textId="77777777" w:rsidR="00784B2D" w:rsidRDefault="00784B2D" w:rsidP="00784B2D">
      <w:pPr>
        <w:jc w:val="both"/>
        <w:rPr>
          <w:rFonts w:ascii="Arial Narrow" w:hAnsi="Arial Narrow"/>
          <w:bCs/>
        </w:rPr>
      </w:pPr>
      <w:r w:rsidRPr="00200518">
        <w:rPr>
          <w:rFonts w:ascii="Century Gothic" w:hAnsi="Century Gothic"/>
          <w:sz w:val="22"/>
        </w:rPr>
        <w:object w:dxaOrig="12881" w:dyaOrig="1517" w14:anchorId="470B4A8C">
          <v:shape id="_x0000_i1034" type="#_x0000_t75" style="width:477.75pt;height:66pt" o:ole="">
            <v:imagedata r:id="rId24" o:title=""/>
          </v:shape>
          <o:OLEObject Type="Embed" ProgID="Excel.Sheet.8" ShapeID="_x0000_i1034" DrawAspect="Content" ObjectID="_1749277254" r:id="rId25"/>
        </w:object>
      </w:r>
    </w:p>
    <w:p w14:paraId="175BA358" w14:textId="77777777" w:rsidR="00784B2D" w:rsidRPr="003C63D1" w:rsidRDefault="00784B2D" w:rsidP="00784B2D">
      <w:pPr>
        <w:jc w:val="both"/>
        <w:rPr>
          <w:rFonts w:ascii="Arial Narrow" w:hAnsi="Arial Narrow"/>
          <w:bCs/>
        </w:rPr>
      </w:pPr>
    </w:p>
    <w:p w14:paraId="3196272F" w14:textId="77777777" w:rsidR="00784B2D" w:rsidRPr="003C63D1" w:rsidRDefault="00784B2D" w:rsidP="00784B2D">
      <w:pPr>
        <w:jc w:val="both"/>
        <w:rPr>
          <w:rFonts w:ascii="Arial Narrow" w:hAnsi="Arial Narrow"/>
          <w:bCs/>
        </w:rPr>
      </w:pPr>
    </w:p>
    <w:p w14:paraId="686A0319" w14:textId="77777777" w:rsidR="00784B2D" w:rsidRDefault="00784B2D" w:rsidP="00784B2D">
      <w:pPr>
        <w:jc w:val="both"/>
        <w:rPr>
          <w:rFonts w:ascii="Arial Narrow" w:hAnsi="Arial Narrow" w:cs="Arial"/>
        </w:rPr>
      </w:pPr>
      <w:r w:rsidRPr="003C63D1">
        <w:rPr>
          <w:rFonts w:ascii="Arial Narrow" w:hAnsi="Arial Narrow" w:cs="Arial"/>
        </w:rPr>
        <w:t>Per quanto riguarda gli interessi attivi su conti correnti, la previsione tiene conto delle giacenze medie sui conti dell’Ente, compreso quello su cui vengono versate le tasse automobilistiche incassate.</w:t>
      </w:r>
    </w:p>
    <w:p w14:paraId="4605CBCB" w14:textId="77777777" w:rsidR="00784B2D" w:rsidRDefault="00784B2D" w:rsidP="00784B2D">
      <w:pPr>
        <w:jc w:val="both"/>
        <w:rPr>
          <w:rFonts w:ascii="Arial Narrow" w:hAnsi="Arial Narrow" w:cs="Arial"/>
        </w:rPr>
      </w:pPr>
    </w:p>
    <w:p w14:paraId="6768124B" w14:textId="77777777" w:rsidR="00784B2D" w:rsidRDefault="00784B2D" w:rsidP="00784B2D">
      <w:pPr>
        <w:jc w:val="both"/>
        <w:rPr>
          <w:rFonts w:ascii="Arial Narrow" w:hAnsi="Arial Narrow" w:cs="Arial"/>
        </w:rPr>
      </w:pPr>
      <w:r w:rsidRPr="003C63D1">
        <w:rPr>
          <w:rFonts w:ascii="Arial Narrow" w:hAnsi="Arial Narrow" w:cs="Arial"/>
        </w:rPr>
        <w:t>In Altri proventi finanziari è registrato l’aggiornamento automatico riconosciuto da Assicurazioni Generali sulla polizza in essere a parziale copertura dell’indennità di fine rapporto di alcuni dipendenti.</w:t>
      </w:r>
    </w:p>
    <w:p w14:paraId="1E92C880" w14:textId="77777777" w:rsidR="00784B2D" w:rsidRDefault="00784B2D" w:rsidP="00784B2D">
      <w:pPr>
        <w:jc w:val="both"/>
        <w:rPr>
          <w:rFonts w:ascii="Arial Narrow" w:hAnsi="Arial Narrow" w:cs="Arial"/>
        </w:rPr>
      </w:pPr>
    </w:p>
    <w:p w14:paraId="002296A5" w14:textId="77777777" w:rsidR="00784B2D" w:rsidRDefault="00784B2D" w:rsidP="00784B2D">
      <w:pPr>
        <w:jc w:val="both"/>
        <w:rPr>
          <w:rFonts w:ascii="Arial Narrow" w:hAnsi="Arial Narrow" w:cs="Arial"/>
        </w:rPr>
      </w:pPr>
    </w:p>
    <w:p w14:paraId="49F9D7A3" w14:textId="77777777" w:rsidR="00784B2D" w:rsidRDefault="00784B2D" w:rsidP="00784B2D">
      <w:pPr>
        <w:jc w:val="both"/>
        <w:rPr>
          <w:rFonts w:ascii="Arial Narrow" w:hAnsi="Arial Narrow" w:cs="Arial"/>
        </w:rPr>
      </w:pPr>
    </w:p>
    <w:bookmarkStart w:id="19" w:name="_MON_1631360386"/>
    <w:bookmarkEnd w:id="19"/>
    <w:p w14:paraId="10D25BB1" w14:textId="77777777" w:rsidR="00784B2D" w:rsidRDefault="00784B2D" w:rsidP="00784B2D">
      <w:pPr>
        <w:jc w:val="both"/>
        <w:rPr>
          <w:rFonts w:ascii="Arial Narrow" w:hAnsi="Arial Narrow" w:cs="Arial"/>
        </w:rPr>
      </w:pPr>
      <w:r w:rsidRPr="00200518">
        <w:rPr>
          <w:rFonts w:ascii="Century Gothic" w:hAnsi="Century Gothic"/>
          <w:sz w:val="22"/>
        </w:rPr>
        <w:object w:dxaOrig="12881" w:dyaOrig="1227" w14:anchorId="1737B966">
          <v:shape id="_x0000_i1035" type="#_x0000_t75" style="width:477.75pt;height:53.25pt" o:ole="">
            <v:imagedata r:id="rId26" o:title=""/>
          </v:shape>
          <o:OLEObject Type="Embed" ProgID="Excel.Sheet.8" ShapeID="_x0000_i1035" DrawAspect="Content" ObjectID="_1749277255" r:id="rId27"/>
        </w:object>
      </w:r>
    </w:p>
    <w:p w14:paraId="71143E22" w14:textId="77777777" w:rsidR="00784B2D" w:rsidRPr="003C63D1" w:rsidRDefault="00784B2D" w:rsidP="00784B2D">
      <w:pPr>
        <w:jc w:val="both"/>
        <w:rPr>
          <w:rFonts w:ascii="Arial Narrow" w:hAnsi="Arial Narrow" w:cs="Arial"/>
        </w:rPr>
      </w:pPr>
    </w:p>
    <w:p w14:paraId="30A09E55" w14:textId="77777777" w:rsidR="00784B2D" w:rsidRPr="003C63D1" w:rsidRDefault="00784B2D" w:rsidP="00784B2D">
      <w:pPr>
        <w:jc w:val="both"/>
        <w:rPr>
          <w:rFonts w:ascii="Arial Narrow" w:hAnsi="Arial Narrow" w:cs="Arial"/>
          <w:b/>
        </w:rPr>
      </w:pPr>
    </w:p>
    <w:p w14:paraId="1CE6DFA6" w14:textId="77777777" w:rsidR="00784B2D" w:rsidRPr="000B63DA" w:rsidRDefault="00784B2D" w:rsidP="00784B2D">
      <w:pPr>
        <w:numPr>
          <w:ilvl w:val="0"/>
          <w:numId w:val="1"/>
        </w:numPr>
        <w:jc w:val="both"/>
        <w:rPr>
          <w:rFonts w:ascii="Arial Narrow" w:hAnsi="Arial Narrow" w:cs="Arial"/>
          <w:b/>
        </w:rPr>
      </w:pPr>
      <w:r w:rsidRPr="000B63DA">
        <w:rPr>
          <w:rFonts w:ascii="Arial Narrow" w:hAnsi="Arial Narrow" w:cs="Arial"/>
          <w:b/>
        </w:rPr>
        <w:t>BUDGET DEGLI INVESTIMENTI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268"/>
      </w:tblGrid>
      <w:tr w:rsidR="00784B2D" w:rsidRPr="003C63D1" w14:paraId="481E5C85" w14:textId="77777777">
        <w:tc>
          <w:tcPr>
            <w:tcW w:w="7054" w:type="dxa"/>
          </w:tcPr>
          <w:p w14:paraId="601EA2B1" w14:textId="77777777" w:rsidR="00784B2D" w:rsidRPr="003C63D1" w:rsidRDefault="00784B2D">
            <w:pPr>
              <w:jc w:val="center"/>
              <w:rPr>
                <w:rFonts w:ascii="Arial Narrow" w:hAnsi="Arial Narrow" w:cs="Arial"/>
                <w:b/>
              </w:rPr>
            </w:pPr>
            <w:r w:rsidRPr="003C63D1">
              <w:rPr>
                <w:rFonts w:ascii="Arial Narrow" w:hAnsi="Arial Narrow" w:cs="Arial"/>
                <w:b/>
              </w:rPr>
              <w:t>BUDGET DEGLI INVESTIMENTI/DISMISSIONI</w:t>
            </w:r>
          </w:p>
        </w:tc>
        <w:tc>
          <w:tcPr>
            <w:tcW w:w="2268" w:type="dxa"/>
          </w:tcPr>
          <w:p w14:paraId="125453C5" w14:textId="77777777" w:rsidR="00784B2D" w:rsidRPr="003C63D1" w:rsidRDefault="00784B2D">
            <w:pPr>
              <w:jc w:val="center"/>
              <w:rPr>
                <w:rFonts w:ascii="Arial Narrow" w:hAnsi="Arial Narrow" w:cs="Arial"/>
                <w:b/>
              </w:rPr>
            </w:pPr>
            <w:r w:rsidRPr="003C63D1">
              <w:rPr>
                <w:rFonts w:ascii="Arial Narrow" w:hAnsi="Arial Narrow" w:cs="Arial"/>
                <w:b/>
              </w:rPr>
              <w:t>Budget esercizio 20</w:t>
            </w:r>
            <w:r>
              <w:rPr>
                <w:rFonts w:ascii="Arial Narrow" w:hAnsi="Arial Narrow" w:cs="Arial"/>
                <w:b/>
              </w:rPr>
              <w:t>23</w:t>
            </w:r>
          </w:p>
        </w:tc>
      </w:tr>
      <w:tr w:rsidR="00784B2D" w:rsidRPr="003C63D1" w14:paraId="0BDBFA4A" w14:textId="77777777">
        <w:tc>
          <w:tcPr>
            <w:tcW w:w="7054" w:type="dxa"/>
          </w:tcPr>
          <w:p w14:paraId="4FD03DBF" w14:textId="77777777" w:rsidR="00784B2D" w:rsidRPr="003C63D1" w:rsidRDefault="00784B2D">
            <w:pPr>
              <w:jc w:val="both"/>
              <w:rPr>
                <w:rFonts w:ascii="Arial Narrow" w:hAnsi="Arial Narrow" w:cs="Arial"/>
              </w:rPr>
            </w:pPr>
            <w:r w:rsidRPr="003C63D1">
              <w:rPr>
                <w:rFonts w:ascii="Arial Narrow" w:hAnsi="Arial Narrow" w:cs="Arial"/>
              </w:rPr>
              <w:t>IMMOBILIZZAZIONI IMMATERIALI</w:t>
            </w:r>
          </w:p>
        </w:tc>
        <w:tc>
          <w:tcPr>
            <w:tcW w:w="2268" w:type="dxa"/>
          </w:tcPr>
          <w:p w14:paraId="02DDA3A7" w14:textId="77777777" w:rsidR="00784B2D" w:rsidRPr="003C63D1" w:rsidRDefault="00784B2D">
            <w:pPr>
              <w:jc w:val="right"/>
              <w:rPr>
                <w:rFonts w:ascii="Arial Narrow" w:hAnsi="Arial Narrow" w:cs="Arial"/>
              </w:rPr>
            </w:pPr>
          </w:p>
        </w:tc>
      </w:tr>
      <w:tr w:rsidR="00784B2D" w:rsidRPr="003C63D1" w14:paraId="792D2E61" w14:textId="77777777">
        <w:tc>
          <w:tcPr>
            <w:tcW w:w="7054" w:type="dxa"/>
          </w:tcPr>
          <w:p w14:paraId="111D9A57" w14:textId="77777777" w:rsidR="00784B2D" w:rsidRPr="003C63D1" w:rsidRDefault="00784B2D">
            <w:pPr>
              <w:jc w:val="both"/>
              <w:rPr>
                <w:rFonts w:ascii="Arial Narrow" w:hAnsi="Arial Narrow" w:cs="Arial"/>
              </w:rPr>
            </w:pPr>
            <w:r w:rsidRPr="003C63D1">
              <w:rPr>
                <w:rFonts w:ascii="Arial Narrow" w:hAnsi="Arial Narrow" w:cs="Arial"/>
              </w:rPr>
              <w:t>Software – investimenti</w:t>
            </w:r>
          </w:p>
        </w:tc>
        <w:tc>
          <w:tcPr>
            <w:tcW w:w="2268" w:type="dxa"/>
          </w:tcPr>
          <w:p w14:paraId="37B6C194"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1FB277E3" w14:textId="77777777">
        <w:tc>
          <w:tcPr>
            <w:tcW w:w="7054" w:type="dxa"/>
          </w:tcPr>
          <w:p w14:paraId="55593F11" w14:textId="77777777" w:rsidR="00784B2D" w:rsidRPr="003C63D1" w:rsidRDefault="00784B2D">
            <w:pPr>
              <w:jc w:val="both"/>
              <w:rPr>
                <w:rFonts w:ascii="Arial Narrow" w:hAnsi="Arial Narrow" w:cs="Arial"/>
              </w:rPr>
            </w:pPr>
            <w:r w:rsidRPr="003C63D1">
              <w:rPr>
                <w:rFonts w:ascii="Arial Narrow" w:hAnsi="Arial Narrow" w:cs="Arial"/>
              </w:rPr>
              <w:lastRenderedPageBreak/>
              <w:t>Software – dismissioni</w:t>
            </w:r>
          </w:p>
        </w:tc>
        <w:tc>
          <w:tcPr>
            <w:tcW w:w="2268" w:type="dxa"/>
          </w:tcPr>
          <w:p w14:paraId="5BD54485"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5EA30CD2" w14:textId="77777777">
        <w:tc>
          <w:tcPr>
            <w:tcW w:w="7054" w:type="dxa"/>
          </w:tcPr>
          <w:p w14:paraId="1CAE0394" w14:textId="77777777" w:rsidR="00784B2D" w:rsidRPr="003C63D1" w:rsidRDefault="00784B2D">
            <w:pPr>
              <w:jc w:val="both"/>
              <w:rPr>
                <w:rFonts w:ascii="Arial Narrow" w:hAnsi="Arial Narrow" w:cs="Arial"/>
              </w:rPr>
            </w:pPr>
            <w:r w:rsidRPr="003C63D1">
              <w:rPr>
                <w:rFonts w:ascii="Arial Narrow" w:hAnsi="Arial Narrow" w:cs="Arial"/>
              </w:rPr>
              <w:t>Altre immobilizzazioni materiali – investimenti</w:t>
            </w:r>
          </w:p>
        </w:tc>
        <w:tc>
          <w:tcPr>
            <w:tcW w:w="2268" w:type="dxa"/>
          </w:tcPr>
          <w:p w14:paraId="5ACBFC83"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424ADF59" w14:textId="77777777">
        <w:tc>
          <w:tcPr>
            <w:tcW w:w="7054" w:type="dxa"/>
          </w:tcPr>
          <w:p w14:paraId="302FCF53" w14:textId="77777777" w:rsidR="00784B2D" w:rsidRPr="003C63D1" w:rsidRDefault="00784B2D">
            <w:pPr>
              <w:jc w:val="both"/>
              <w:rPr>
                <w:rFonts w:ascii="Arial Narrow" w:hAnsi="Arial Narrow" w:cs="Arial"/>
              </w:rPr>
            </w:pPr>
            <w:r w:rsidRPr="003C63D1">
              <w:rPr>
                <w:rFonts w:ascii="Arial Narrow" w:hAnsi="Arial Narrow" w:cs="Arial"/>
              </w:rPr>
              <w:t>Altre immobilizzazioni materiali – dismissioni</w:t>
            </w:r>
          </w:p>
        </w:tc>
        <w:tc>
          <w:tcPr>
            <w:tcW w:w="2268" w:type="dxa"/>
          </w:tcPr>
          <w:p w14:paraId="3531605F"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01C42D1D" w14:textId="77777777">
        <w:tc>
          <w:tcPr>
            <w:tcW w:w="7054" w:type="dxa"/>
          </w:tcPr>
          <w:p w14:paraId="4D673412" w14:textId="77777777" w:rsidR="00784B2D" w:rsidRPr="003C63D1" w:rsidRDefault="00784B2D">
            <w:pPr>
              <w:jc w:val="both"/>
              <w:rPr>
                <w:rFonts w:ascii="Arial Narrow" w:hAnsi="Arial Narrow" w:cs="Arial"/>
              </w:rPr>
            </w:pPr>
            <w:r w:rsidRPr="003C63D1">
              <w:rPr>
                <w:rFonts w:ascii="Arial Narrow" w:hAnsi="Arial Narrow" w:cs="Arial"/>
              </w:rPr>
              <w:t>TOTALE IMMOBILIZZAZIONI IMMATERIALI</w:t>
            </w:r>
          </w:p>
        </w:tc>
        <w:tc>
          <w:tcPr>
            <w:tcW w:w="2268" w:type="dxa"/>
          </w:tcPr>
          <w:p w14:paraId="0B456F1C"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282DDE9F" w14:textId="77777777">
        <w:tc>
          <w:tcPr>
            <w:tcW w:w="7054" w:type="dxa"/>
          </w:tcPr>
          <w:p w14:paraId="5E035DE4" w14:textId="77777777" w:rsidR="00784B2D" w:rsidRPr="003C63D1" w:rsidRDefault="00784B2D">
            <w:pPr>
              <w:jc w:val="both"/>
              <w:rPr>
                <w:rFonts w:ascii="Arial Narrow" w:hAnsi="Arial Narrow" w:cs="Arial"/>
              </w:rPr>
            </w:pPr>
            <w:r w:rsidRPr="003C63D1">
              <w:rPr>
                <w:rFonts w:ascii="Arial Narrow" w:hAnsi="Arial Narrow" w:cs="Arial"/>
              </w:rPr>
              <w:t>IMMOBILIZZAZIONI MATERIALI</w:t>
            </w:r>
          </w:p>
        </w:tc>
        <w:tc>
          <w:tcPr>
            <w:tcW w:w="2268" w:type="dxa"/>
          </w:tcPr>
          <w:p w14:paraId="4235E20D" w14:textId="77777777" w:rsidR="00784B2D" w:rsidRPr="003C63D1" w:rsidRDefault="00784B2D">
            <w:pPr>
              <w:jc w:val="right"/>
              <w:rPr>
                <w:rFonts w:ascii="Arial Narrow" w:hAnsi="Arial Narrow" w:cs="Arial"/>
              </w:rPr>
            </w:pPr>
          </w:p>
        </w:tc>
      </w:tr>
      <w:tr w:rsidR="00784B2D" w:rsidRPr="003C63D1" w14:paraId="664A06EB" w14:textId="77777777">
        <w:tc>
          <w:tcPr>
            <w:tcW w:w="7054" w:type="dxa"/>
          </w:tcPr>
          <w:p w14:paraId="02C241B2" w14:textId="77777777" w:rsidR="00784B2D" w:rsidRPr="003C63D1" w:rsidRDefault="00784B2D">
            <w:pPr>
              <w:jc w:val="both"/>
              <w:rPr>
                <w:rFonts w:ascii="Arial Narrow" w:hAnsi="Arial Narrow" w:cs="Arial"/>
              </w:rPr>
            </w:pPr>
            <w:r w:rsidRPr="003C63D1">
              <w:rPr>
                <w:rFonts w:ascii="Arial Narrow" w:hAnsi="Arial Narrow" w:cs="Arial"/>
              </w:rPr>
              <w:t>Immobili – investimenti</w:t>
            </w:r>
          </w:p>
        </w:tc>
        <w:tc>
          <w:tcPr>
            <w:tcW w:w="2268" w:type="dxa"/>
          </w:tcPr>
          <w:p w14:paraId="715F0B86" w14:textId="77777777" w:rsidR="00784B2D" w:rsidRPr="003C63D1" w:rsidRDefault="00AA11AE" w:rsidP="00AA11AE">
            <w:pPr>
              <w:jc w:val="right"/>
              <w:rPr>
                <w:rFonts w:ascii="Arial Narrow" w:hAnsi="Arial Narrow" w:cs="Arial"/>
              </w:rPr>
            </w:pPr>
            <w:r>
              <w:rPr>
                <w:rFonts w:ascii="Arial Narrow" w:hAnsi="Arial Narrow" w:cs="Arial"/>
              </w:rPr>
              <w:t>9</w:t>
            </w:r>
            <w:r w:rsidR="00784B2D">
              <w:rPr>
                <w:rFonts w:ascii="Arial Narrow" w:hAnsi="Arial Narrow" w:cs="Arial"/>
              </w:rPr>
              <w:t>0.00</w:t>
            </w:r>
            <w:r w:rsidR="00784B2D" w:rsidRPr="003C63D1">
              <w:rPr>
                <w:rFonts w:ascii="Arial Narrow" w:hAnsi="Arial Narrow" w:cs="Arial"/>
              </w:rPr>
              <w:t>0</w:t>
            </w:r>
          </w:p>
        </w:tc>
      </w:tr>
      <w:tr w:rsidR="00784B2D" w:rsidRPr="003C63D1" w14:paraId="22936243" w14:textId="77777777">
        <w:tc>
          <w:tcPr>
            <w:tcW w:w="7054" w:type="dxa"/>
          </w:tcPr>
          <w:p w14:paraId="40F8643A" w14:textId="77777777" w:rsidR="00784B2D" w:rsidRPr="003C63D1" w:rsidRDefault="00784B2D">
            <w:pPr>
              <w:jc w:val="both"/>
              <w:rPr>
                <w:rFonts w:ascii="Arial Narrow" w:hAnsi="Arial Narrow" w:cs="Arial"/>
              </w:rPr>
            </w:pPr>
            <w:r w:rsidRPr="003C63D1">
              <w:rPr>
                <w:rFonts w:ascii="Arial Narrow" w:hAnsi="Arial Narrow" w:cs="Arial"/>
              </w:rPr>
              <w:t>Immobili – dismissioni</w:t>
            </w:r>
          </w:p>
        </w:tc>
        <w:tc>
          <w:tcPr>
            <w:tcW w:w="2268" w:type="dxa"/>
          </w:tcPr>
          <w:p w14:paraId="1429CC68"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33A33DC8" w14:textId="77777777">
        <w:tc>
          <w:tcPr>
            <w:tcW w:w="7054" w:type="dxa"/>
          </w:tcPr>
          <w:p w14:paraId="0B2D6BD3" w14:textId="77777777" w:rsidR="00784B2D" w:rsidRPr="003C63D1" w:rsidRDefault="00784B2D">
            <w:pPr>
              <w:jc w:val="both"/>
              <w:rPr>
                <w:rFonts w:ascii="Arial Narrow" w:hAnsi="Arial Narrow" w:cs="Arial"/>
              </w:rPr>
            </w:pPr>
            <w:r w:rsidRPr="003C63D1">
              <w:rPr>
                <w:rFonts w:ascii="Arial Narrow" w:hAnsi="Arial Narrow" w:cs="Arial"/>
              </w:rPr>
              <w:t>Altre immobilizzazioni materiali – investimenti</w:t>
            </w:r>
          </w:p>
        </w:tc>
        <w:tc>
          <w:tcPr>
            <w:tcW w:w="2268" w:type="dxa"/>
          </w:tcPr>
          <w:p w14:paraId="688E3C11" w14:textId="77777777" w:rsidR="00784B2D" w:rsidRPr="003C63D1" w:rsidRDefault="00784B2D">
            <w:pPr>
              <w:jc w:val="right"/>
              <w:rPr>
                <w:rFonts w:ascii="Arial Narrow" w:hAnsi="Arial Narrow" w:cs="Arial"/>
              </w:rPr>
            </w:pPr>
            <w:r>
              <w:rPr>
                <w:rFonts w:ascii="Arial Narrow" w:hAnsi="Arial Narrow" w:cs="Arial"/>
              </w:rPr>
              <w:t>35</w:t>
            </w:r>
            <w:r w:rsidRPr="003C63D1">
              <w:rPr>
                <w:rFonts w:ascii="Arial Narrow" w:hAnsi="Arial Narrow" w:cs="Arial"/>
              </w:rPr>
              <w:t>.000</w:t>
            </w:r>
          </w:p>
        </w:tc>
      </w:tr>
      <w:tr w:rsidR="00784B2D" w:rsidRPr="003C63D1" w14:paraId="46898583" w14:textId="77777777">
        <w:tc>
          <w:tcPr>
            <w:tcW w:w="7054" w:type="dxa"/>
          </w:tcPr>
          <w:p w14:paraId="1885E0D3" w14:textId="77777777" w:rsidR="00784B2D" w:rsidRPr="003C63D1" w:rsidRDefault="00784B2D">
            <w:pPr>
              <w:jc w:val="both"/>
              <w:rPr>
                <w:rFonts w:ascii="Arial Narrow" w:hAnsi="Arial Narrow" w:cs="Arial"/>
              </w:rPr>
            </w:pPr>
            <w:r w:rsidRPr="003C63D1">
              <w:rPr>
                <w:rFonts w:ascii="Arial Narrow" w:hAnsi="Arial Narrow" w:cs="Arial"/>
              </w:rPr>
              <w:t>Altre immobilizzazioni materiali – dismissioni</w:t>
            </w:r>
          </w:p>
        </w:tc>
        <w:tc>
          <w:tcPr>
            <w:tcW w:w="2268" w:type="dxa"/>
          </w:tcPr>
          <w:p w14:paraId="630EB6D9"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0B63DA" w14:paraId="773402E2" w14:textId="77777777">
        <w:tc>
          <w:tcPr>
            <w:tcW w:w="7054" w:type="dxa"/>
          </w:tcPr>
          <w:p w14:paraId="24D3D4E6" w14:textId="77777777" w:rsidR="00784B2D" w:rsidRPr="000B63DA" w:rsidRDefault="00784B2D">
            <w:pPr>
              <w:jc w:val="both"/>
              <w:rPr>
                <w:rFonts w:ascii="Arial Narrow" w:hAnsi="Arial Narrow" w:cs="Arial"/>
                <w:b/>
                <w:bCs/>
              </w:rPr>
            </w:pPr>
            <w:r w:rsidRPr="000B63DA">
              <w:rPr>
                <w:rFonts w:ascii="Arial Narrow" w:hAnsi="Arial Narrow" w:cs="Arial"/>
                <w:b/>
                <w:bCs/>
              </w:rPr>
              <w:t>TOTALE IMMOBILIZZAZIONI MATERIALI</w:t>
            </w:r>
          </w:p>
        </w:tc>
        <w:tc>
          <w:tcPr>
            <w:tcW w:w="2268" w:type="dxa"/>
          </w:tcPr>
          <w:p w14:paraId="6D9B3B04" w14:textId="77777777" w:rsidR="00784B2D" w:rsidRPr="000B63DA" w:rsidRDefault="00AA11AE">
            <w:pPr>
              <w:jc w:val="right"/>
              <w:rPr>
                <w:rFonts w:ascii="Arial Narrow" w:hAnsi="Arial Narrow" w:cs="Arial"/>
                <w:b/>
                <w:bCs/>
              </w:rPr>
            </w:pPr>
            <w:r>
              <w:rPr>
                <w:rFonts w:ascii="Arial Narrow" w:hAnsi="Arial Narrow" w:cs="Arial"/>
                <w:b/>
                <w:bCs/>
              </w:rPr>
              <w:t>12</w:t>
            </w:r>
            <w:r w:rsidR="00784B2D" w:rsidRPr="000B63DA">
              <w:rPr>
                <w:rFonts w:ascii="Arial Narrow" w:hAnsi="Arial Narrow" w:cs="Arial"/>
                <w:b/>
                <w:bCs/>
              </w:rPr>
              <w:t>5.000</w:t>
            </w:r>
          </w:p>
        </w:tc>
      </w:tr>
      <w:tr w:rsidR="00784B2D" w:rsidRPr="003C63D1" w14:paraId="32083AEC" w14:textId="77777777">
        <w:tc>
          <w:tcPr>
            <w:tcW w:w="7054" w:type="dxa"/>
          </w:tcPr>
          <w:p w14:paraId="215F90D0" w14:textId="77777777" w:rsidR="00784B2D" w:rsidRPr="003C63D1" w:rsidRDefault="00784B2D">
            <w:pPr>
              <w:jc w:val="both"/>
              <w:rPr>
                <w:rFonts w:ascii="Arial Narrow" w:hAnsi="Arial Narrow" w:cs="Arial"/>
              </w:rPr>
            </w:pPr>
            <w:r w:rsidRPr="003C63D1">
              <w:rPr>
                <w:rFonts w:ascii="Arial Narrow" w:hAnsi="Arial Narrow" w:cs="Arial"/>
              </w:rPr>
              <w:t>IMMOBILIZZAZIONI FINANZIARIE</w:t>
            </w:r>
          </w:p>
        </w:tc>
        <w:tc>
          <w:tcPr>
            <w:tcW w:w="2268" w:type="dxa"/>
          </w:tcPr>
          <w:p w14:paraId="6A434703" w14:textId="77777777" w:rsidR="00784B2D" w:rsidRPr="003C63D1" w:rsidRDefault="00784B2D">
            <w:pPr>
              <w:jc w:val="right"/>
              <w:rPr>
                <w:rFonts w:ascii="Arial Narrow" w:hAnsi="Arial Narrow" w:cs="Arial"/>
              </w:rPr>
            </w:pPr>
          </w:p>
        </w:tc>
      </w:tr>
      <w:tr w:rsidR="00784B2D" w:rsidRPr="003C63D1" w14:paraId="0867F1F2" w14:textId="77777777">
        <w:tc>
          <w:tcPr>
            <w:tcW w:w="7054" w:type="dxa"/>
          </w:tcPr>
          <w:p w14:paraId="00C93ABE" w14:textId="77777777" w:rsidR="00784B2D" w:rsidRPr="003C63D1" w:rsidRDefault="00784B2D">
            <w:pPr>
              <w:jc w:val="both"/>
              <w:rPr>
                <w:rFonts w:ascii="Arial Narrow" w:hAnsi="Arial Narrow" w:cs="Arial"/>
              </w:rPr>
            </w:pPr>
            <w:r w:rsidRPr="003C63D1">
              <w:rPr>
                <w:rFonts w:ascii="Arial Narrow" w:hAnsi="Arial Narrow" w:cs="Arial"/>
              </w:rPr>
              <w:t>Partecipazioni – investimenti</w:t>
            </w:r>
          </w:p>
        </w:tc>
        <w:tc>
          <w:tcPr>
            <w:tcW w:w="2268" w:type="dxa"/>
          </w:tcPr>
          <w:p w14:paraId="42DF37AE"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27A48FE4" w14:textId="77777777">
        <w:tc>
          <w:tcPr>
            <w:tcW w:w="7054" w:type="dxa"/>
          </w:tcPr>
          <w:p w14:paraId="16B986CA" w14:textId="77777777" w:rsidR="00784B2D" w:rsidRPr="003C63D1" w:rsidRDefault="00784B2D">
            <w:pPr>
              <w:jc w:val="both"/>
              <w:rPr>
                <w:rFonts w:ascii="Arial Narrow" w:hAnsi="Arial Narrow" w:cs="Arial"/>
              </w:rPr>
            </w:pPr>
            <w:r w:rsidRPr="003C63D1">
              <w:rPr>
                <w:rFonts w:ascii="Arial Narrow" w:hAnsi="Arial Narrow" w:cs="Arial"/>
              </w:rPr>
              <w:t>Partecipazioni – dismissioni</w:t>
            </w:r>
          </w:p>
        </w:tc>
        <w:tc>
          <w:tcPr>
            <w:tcW w:w="2268" w:type="dxa"/>
          </w:tcPr>
          <w:p w14:paraId="6674BDDC"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111552AB" w14:textId="77777777">
        <w:tc>
          <w:tcPr>
            <w:tcW w:w="7054" w:type="dxa"/>
          </w:tcPr>
          <w:p w14:paraId="6F30F80A" w14:textId="77777777" w:rsidR="00784B2D" w:rsidRPr="003C63D1" w:rsidRDefault="00784B2D">
            <w:pPr>
              <w:jc w:val="both"/>
              <w:rPr>
                <w:rFonts w:ascii="Arial Narrow" w:hAnsi="Arial Narrow" w:cs="Arial"/>
              </w:rPr>
            </w:pPr>
            <w:r w:rsidRPr="003C63D1">
              <w:rPr>
                <w:rFonts w:ascii="Arial Narrow" w:hAnsi="Arial Narrow" w:cs="Arial"/>
              </w:rPr>
              <w:t>Titoli – investimenti</w:t>
            </w:r>
          </w:p>
        </w:tc>
        <w:tc>
          <w:tcPr>
            <w:tcW w:w="2268" w:type="dxa"/>
          </w:tcPr>
          <w:p w14:paraId="44A88C25"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7218711F" w14:textId="77777777">
        <w:tc>
          <w:tcPr>
            <w:tcW w:w="7054" w:type="dxa"/>
          </w:tcPr>
          <w:p w14:paraId="7A111AD2" w14:textId="77777777" w:rsidR="00784B2D" w:rsidRPr="003C63D1" w:rsidRDefault="00784B2D">
            <w:pPr>
              <w:jc w:val="both"/>
              <w:rPr>
                <w:rFonts w:ascii="Arial Narrow" w:hAnsi="Arial Narrow" w:cs="Arial"/>
              </w:rPr>
            </w:pPr>
            <w:r w:rsidRPr="003C63D1">
              <w:rPr>
                <w:rFonts w:ascii="Arial Narrow" w:hAnsi="Arial Narrow" w:cs="Arial"/>
              </w:rPr>
              <w:t>Titoli – dismissioni</w:t>
            </w:r>
          </w:p>
        </w:tc>
        <w:tc>
          <w:tcPr>
            <w:tcW w:w="2268" w:type="dxa"/>
          </w:tcPr>
          <w:p w14:paraId="7D3EED09"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62BCA613" w14:textId="77777777">
        <w:tc>
          <w:tcPr>
            <w:tcW w:w="7054" w:type="dxa"/>
          </w:tcPr>
          <w:p w14:paraId="2EB8A008" w14:textId="77777777" w:rsidR="00784B2D" w:rsidRPr="003C63D1" w:rsidRDefault="00784B2D">
            <w:pPr>
              <w:jc w:val="both"/>
              <w:rPr>
                <w:rFonts w:ascii="Arial Narrow" w:hAnsi="Arial Narrow" w:cs="Arial"/>
              </w:rPr>
            </w:pPr>
            <w:r w:rsidRPr="003C63D1">
              <w:rPr>
                <w:rFonts w:ascii="Arial Narrow" w:hAnsi="Arial Narrow" w:cs="Arial"/>
              </w:rPr>
              <w:t>TOTALI IMMOBILIZZAZIONI FINANZIARIE</w:t>
            </w:r>
          </w:p>
        </w:tc>
        <w:tc>
          <w:tcPr>
            <w:tcW w:w="2268" w:type="dxa"/>
          </w:tcPr>
          <w:p w14:paraId="7BE030CA"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0B63DA" w14:paraId="39A71DB5" w14:textId="77777777">
        <w:tc>
          <w:tcPr>
            <w:tcW w:w="7054" w:type="dxa"/>
          </w:tcPr>
          <w:p w14:paraId="7A3C07EE" w14:textId="77777777" w:rsidR="00784B2D" w:rsidRPr="000B63DA" w:rsidRDefault="00784B2D">
            <w:pPr>
              <w:jc w:val="both"/>
              <w:rPr>
                <w:rFonts w:ascii="Arial Narrow" w:hAnsi="Arial Narrow" w:cs="Arial"/>
                <w:b/>
                <w:bCs/>
              </w:rPr>
            </w:pPr>
            <w:r w:rsidRPr="000B63DA">
              <w:rPr>
                <w:rFonts w:ascii="Arial Narrow" w:hAnsi="Arial Narrow" w:cs="Arial"/>
                <w:b/>
                <w:bCs/>
              </w:rPr>
              <w:t>TOTALE IMMOBILIZZAZIONI</w:t>
            </w:r>
          </w:p>
        </w:tc>
        <w:tc>
          <w:tcPr>
            <w:tcW w:w="2268" w:type="dxa"/>
          </w:tcPr>
          <w:p w14:paraId="6C093E47" w14:textId="77777777" w:rsidR="00784B2D" w:rsidRPr="000B63DA" w:rsidRDefault="00AA11AE">
            <w:pPr>
              <w:jc w:val="right"/>
              <w:rPr>
                <w:rFonts w:ascii="Arial Narrow" w:hAnsi="Arial Narrow" w:cs="Arial"/>
                <w:b/>
                <w:bCs/>
              </w:rPr>
            </w:pPr>
            <w:r>
              <w:rPr>
                <w:rFonts w:ascii="Arial Narrow" w:hAnsi="Arial Narrow" w:cs="Arial"/>
                <w:b/>
                <w:bCs/>
              </w:rPr>
              <w:t>12</w:t>
            </w:r>
            <w:r w:rsidR="00784B2D" w:rsidRPr="000B63DA">
              <w:rPr>
                <w:rFonts w:ascii="Arial Narrow" w:hAnsi="Arial Narrow" w:cs="Arial"/>
                <w:b/>
                <w:bCs/>
              </w:rPr>
              <w:t>5.000</w:t>
            </w:r>
          </w:p>
        </w:tc>
      </w:tr>
    </w:tbl>
    <w:p w14:paraId="5B2B8297" w14:textId="77777777" w:rsidR="00784B2D" w:rsidRPr="003C63D1" w:rsidRDefault="00784B2D" w:rsidP="00784B2D">
      <w:pPr>
        <w:jc w:val="both"/>
        <w:rPr>
          <w:rFonts w:ascii="Arial Narrow" w:hAnsi="Arial Narrow" w:cs="Arial"/>
        </w:rPr>
      </w:pPr>
    </w:p>
    <w:p w14:paraId="2F3DD2E4" w14:textId="77777777" w:rsidR="00784B2D" w:rsidRPr="003C63D1" w:rsidRDefault="00784B2D" w:rsidP="00784B2D">
      <w:pPr>
        <w:jc w:val="both"/>
        <w:rPr>
          <w:rFonts w:ascii="Arial Narrow" w:hAnsi="Arial Narrow" w:cs="Arial"/>
        </w:rPr>
      </w:pPr>
      <w:r w:rsidRPr="003C63D1">
        <w:rPr>
          <w:rFonts w:ascii="Arial Narrow" w:hAnsi="Arial Narrow"/>
        </w:rPr>
        <w:t>Il piano di investimenti per il 20</w:t>
      </w:r>
      <w:r>
        <w:rPr>
          <w:rFonts w:ascii="Arial Narrow" w:hAnsi="Arial Narrow"/>
        </w:rPr>
        <w:t>23</w:t>
      </w:r>
      <w:r w:rsidRPr="003C63D1">
        <w:rPr>
          <w:rFonts w:ascii="Arial Narrow" w:hAnsi="Arial Narrow"/>
        </w:rPr>
        <w:t xml:space="preserve"> prevede unicam</w:t>
      </w:r>
      <w:r>
        <w:rPr>
          <w:rFonts w:ascii="Arial Narrow" w:hAnsi="Arial Narrow"/>
        </w:rPr>
        <w:t xml:space="preserve">ente uno stanziamento di euro </w:t>
      </w:r>
      <w:r w:rsidR="00AA11AE">
        <w:rPr>
          <w:rFonts w:ascii="Arial Narrow" w:hAnsi="Arial Narrow"/>
        </w:rPr>
        <w:t>12</w:t>
      </w:r>
      <w:r>
        <w:rPr>
          <w:rFonts w:ascii="Arial Narrow" w:hAnsi="Arial Narrow"/>
        </w:rPr>
        <w:t>5</w:t>
      </w:r>
      <w:r w:rsidRPr="003C63D1">
        <w:rPr>
          <w:rFonts w:ascii="Arial Narrow" w:hAnsi="Arial Narrow"/>
        </w:rPr>
        <w:t>.000 destinati ad eventuali ulteriori interventi su</w:t>
      </w:r>
      <w:r>
        <w:rPr>
          <w:rFonts w:ascii="Arial Narrow" w:hAnsi="Arial Narrow"/>
        </w:rPr>
        <w:t>lle immobilizzazioni dell’Ente</w:t>
      </w:r>
      <w:r w:rsidRPr="003C63D1">
        <w:rPr>
          <w:rFonts w:ascii="Arial Narrow" w:hAnsi="Arial Narrow"/>
        </w:rPr>
        <w:t>.</w:t>
      </w:r>
    </w:p>
    <w:p w14:paraId="71D04E37" w14:textId="77777777" w:rsidR="00784B2D" w:rsidRPr="003C63D1" w:rsidRDefault="00784B2D" w:rsidP="00784B2D">
      <w:pPr>
        <w:jc w:val="both"/>
        <w:rPr>
          <w:rFonts w:ascii="Arial Narrow" w:hAnsi="Arial Narrow" w:cs="Arial"/>
        </w:rPr>
      </w:pPr>
    </w:p>
    <w:p w14:paraId="5F558891" w14:textId="77777777" w:rsidR="00784B2D" w:rsidRPr="00553CB8" w:rsidRDefault="00784B2D" w:rsidP="00784B2D">
      <w:pPr>
        <w:numPr>
          <w:ilvl w:val="0"/>
          <w:numId w:val="1"/>
        </w:numPr>
        <w:jc w:val="both"/>
        <w:rPr>
          <w:rFonts w:ascii="Arial Narrow" w:hAnsi="Arial Narrow" w:cs="Arial"/>
          <w:b/>
        </w:rPr>
      </w:pPr>
      <w:r w:rsidRPr="003C63D1">
        <w:rPr>
          <w:rFonts w:ascii="Arial Narrow" w:hAnsi="Arial Narrow" w:cs="Arial"/>
          <w:b/>
        </w:rPr>
        <w:t>BUDGET DI TESORERIA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2268"/>
      </w:tblGrid>
      <w:tr w:rsidR="00784B2D" w:rsidRPr="003C63D1" w14:paraId="6626493D" w14:textId="77777777">
        <w:trPr>
          <w:trHeight w:val="332"/>
        </w:trPr>
        <w:tc>
          <w:tcPr>
            <w:tcW w:w="7054" w:type="dxa"/>
          </w:tcPr>
          <w:p w14:paraId="6F6514CA" w14:textId="77777777" w:rsidR="00784B2D" w:rsidRPr="003C63D1" w:rsidRDefault="00784B2D">
            <w:pPr>
              <w:jc w:val="center"/>
              <w:rPr>
                <w:rFonts w:ascii="Arial Narrow" w:hAnsi="Arial Narrow" w:cs="Arial"/>
                <w:b/>
              </w:rPr>
            </w:pPr>
            <w:r w:rsidRPr="003C63D1">
              <w:rPr>
                <w:rFonts w:ascii="Arial Narrow" w:hAnsi="Arial Narrow" w:cs="Arial"/>
                <w:b/>
              </w:rPr>
              <w:t>BUDGET DI TESORERIA</w:t>
            </w:r>
          </w:p>
        </w:tc>
        <w:tc>
          <w:tcPr>
            <w:tcW w:w="2268" w:type="dxa"/>
          </w:tcPr>
          <w:p w14:paraId="13DB7BBA" w14:textId="77777777" w:rsidR="00784B2D" w:rsidRPr="003C63D1" w:rsidRDefault="00784B2D">
            <w:pPr>
              <w:jc w:val="center"/>
              <w:rPr>
                <w:rFonts w:ascii="Arial Narrow" w:hAnsi="Arial Narrow" w:cs="Arial"/>
                <w:b/>
              </w:rPr>
            </w:pPr>
            <w:r w:rsidRPr="003C63D1">
              <w:rPr>
                <w:rFonts w:ascii="Arial Narrow" w:hAnsi="Arial Narrow" w:cs="Arial"/>
                <w:b/>
              </w:rPr>
              <w:t>Budget Esercizio 20</w:t>
            </w:r>
            <w:r>
              <w:rPr>
                <w:rFonts w:ascii="Arial Narrow" w:hAnsi="Arial Narrow" w:cs="Arial"/>
                <w:b/>
              </w:rPr>
              <w:t>23</w:t>
            </w:r>
          </w:p>
        </w:tc>
      </w:tr>
      <w:tr w:rsidR="00784B2D" w:rsidRPr="003C63D1" w14:paraId="7507F94C" w14:textId="77777777">
        <w:tc>
          <w:tcPr>
            <w:tcW w:w="7054" w:type="dxa"/>
          </w:tcPr>
          <w:p w14:paraId="65D48B9D" w14:textId="77777777" w:rsidR="00784B2D" w:rsidRPr="003C63D1" w:rsidRDefault="00784B2D">
            <w:pPr>
              <w:jc w:val="both"/>
              <w:rPr>
                <w:rFonts w:ascii="Arial Narrow" w:hAnsi="Arial Narrow" w:cs="Arial"/>
                <w:b/>
              </w:rPr>
            </w:pPr>
            <w:r w:rsidRPr="003C63D1">
              <w:rPr>
                <w:rFonts w:ascii="Arial Narrow" w:hAnsi="Arial Narrow" w:cs="Arial"/>
                <w:b/>
              </w:rPr>
              <w:t>SALDO FINALE PRESUNTO DI TESORERIA AL 31/12/20</w:t>
            </w:r>
            <w:r>
              <w:rPr>
                <w:rFonts w:ascii="Arial Narrow" w:hAnsi="Arial Narrow" w:cs="Arial"/>
                <w:b/>
              </w:rPr>
              <w:t>22</w:t>
            </w:r>
            <w:r w:rsidRPr="003C63D1">
              <w:rPr>
                <w:rFonts w:ascii="Arial Narrow" w:hAnsi="Arial Narrow" w:cs="Arial"/>
                <w:b/>
              </w:rPr>
              <w:t xml:space="preserve"> (A)</w:t>
            </w:r>
          </w:p>
        </w:tc>
        <w:tc>
          <w:tcPr>
            <w:tcW w:w="2268" w:type="dxa"/>
          </w:tcPr>
          <w:p w14:paraId="25FCF9CD" w14:textId="77777777" w:rsidR="00784B2D" w:rsidRPr="003C63D1" w:rsidRDefault="00784B2D">
            <w:pPr>
              <w:jc w:val="right"/>
              <w:rPr>
                <w:rFonts w:ascii="Arial Narrow" w:hAnsi="Arial Narrow" w:cs="Arial"/>
                <w:b/>
              </w:rPr>
            </w:pPr>
            <w:r>
              <w:rPr>
                <w:rFonts w:ascii="Arial Narrow" w:hAnsi="Arial Narrow" w:cs="Arial"/>
                <w:b/>
              </w:rPr>
              <w:t>1.480</w:t>
            </w:r>
            <w:r w:rsidRPr="003C63D1">
              <w:rPr>
                <w:rFonts w:ascii="Arial Narrow" w:hAnsi="Arial Narrow" w:cs="Arial"/>
                <w:b/>
              </w:rPr>
              <w:t>.000</w:t>
            </w:r>
          </w:p>
        </w:tc>
      </w:tr>
      <w:tr w:rsidR="00784B2D" w:rsidRPr="003C63D1" w14:paraId="43402A1E" w14:textId="77777777">
        <w:tc>
          <w:tcPr>
            <w:tcW w:w="7054" w:type="dxa"/>
          </w:tcPr>
          <w:p w14:paraId="4DF3D1EB" w14:textId="77777777" w:rsidR="00784B2D" w:rsidRPr="003C63D1" w:rsidRDefault="00784B2D">
            <w:pPr>
              <w:jc w:val="both"/>
              <w:rPr>
                <w:rFonts w:ascii="Arial Narrow" w:hAnsi="Arial Narrow" w:cs="Arial"/>
              </w:rPr>
            </w:pPr>
            <w:r w:rsidRPr="003C63D1">
              <w:rPr>
                <w:rFonts w:ascii="Arial Narrow" w:hAnsi="Arial Narrow" w:cs="Arial"/>
              </w:rPr>
              <w:t>FLUSSI DI TESORERIA IN ENTRATA</w:t>
            </w:r>
          </w:p>
        </w:tc>
        <w:tc>
          <w:tcPr>
            <w:tcW w:w="2268" w:type="dxa"/>
          </w:tcPr>
          <w:p w14:paraId="1DC90136" w14:textId="77777777" w:rsidR="00784B2D" w:rsidRPr="003C63D1" w:rsidRDefault="00784B2D">
            <w:pPr>
              <w:jc w:val="right"/>
              <w:rPr>
                <w:rFonts w:ascii="Arial Narrow" w:hAnsi="Arial Narrow" w:cs="Arial"/>
              </w:rPr>
            </w:pPr>
          </w:p>
        </w:tc>
      </w:tr>
      <w:tr w:rsidR="00784B2D" w:rsidRPr="003C63D1" w14:paraId="4A95398B" w14:textId="77777777">
        <w:tc>
          <w:tcPr>
            <w:tcW w:w="7054" w:type="dxa"/>
          </w:tcPr>
          <w:p w14:paraId="0F9C8EE7" w14:textId="77777777" w:rsidR="00784B2D" w:rsidRPr="003C63D1" w:rsidRDefault="00784B2D">
            <w:pPr>
              <w:jc w:val="both"/>
              <w:rPr>
                <w:rFonts w:ascii="Arial Narrow" w:hAnsi="Arial Narrow" w:cs="Arial"/>
              </w:rPr>
            </w:pPr>
            <w:r w:rsidRPr="003C63D1">
              <w:rPr>
                <w:rFonts w:ascii="Arial Narrow" w:hAnsi="Arial Narrow" w:cs="Arial"/>
              </w:rPr>
              <w:t>Entrate da gestione economica</w:t>
            </w:r>
          </w:p>
        </w:tc>
        <w:tc>
          <w:tcPr>
            <w:tcW w:w="2268" w:type="dxa"/>
          </w:tcPr>
          <w:p w14:paraId="0422EAC5" w14:textId="77777777" w:rsidR="00784B2D" w:rsidRPr="003C63D1" w:rsidRDefault="00784B2D">
            <w:pPr>
              <w:jc w:val="right"/>
              <w:rPr>
                <w:rFonts w:ascii="Arial Narrow" w:hAnsi="Arial Narrow" w:cs="Arial"/>
              </w:rPr>
            </w:pPr>
            <w:r>
              <w:rPr>
                <w:rFonts w:ascii="Arial Narrow" w:hAnsi="Arial Narrow" w:cs="Arial"/>
              </w:rPr>
              <w:t>7</w:t>
            </w:r>
            <w:r w:rsidRPr="003C63D1">
              <w:rPr>
                <w:rFonts w:ascii="Arial Narrow" w:hAnsi="Arial Narrow" w:cs="Arial"/>
              </w:rPr>
              <w:t>.</w:t>
            </w:r>
            <w:r>
              <w:rPr>
                <w:rFonts w:ascii="Arial Narrow" w:hAnsi="Arial Narrow" w:cs="Arial"/>
              </w:rPr>
              <w:t>150</w:t>
            </w:r>
            <w:r w:rsidRPr="003C63D1">
              <w:rPr>
                <w:rFonts w:ascii="Arial Narrow" w:hAnsi="Arial Narrow" w:cs="Arial"/>
              </w:rPr>
              <w:t>.000</w:t>
            </w:r>
          </w:p>
        </w:tc>
      </w:tr>
      <w:tr w:rsidR="00784B2D" w:rsidRPr="003C63D1" w14:paraId="4D52B6C2" w14:textId="77777777">
        <w:tc>
          <w:tcPr>
            <w:tcW w:w="7054" w:type="dxa"/>
          </w:tcPr>
          <w:p w14:paraId="59CD6941" w14:textId="77777777" w:rsidR="00784B2D" w:rsidRPr="003C63D1" w:rsidRDefault="00784B2D">
            <w:pPr>
              <w:jc w:val="both"/>
              <w:rPr>
                <w:rFonts w:ascii="Arial Narrow" w:hAnsi="Arial Narrow" w:cs="Arial"/>
              </w:rPr>
            </w:pPr>
            <w:r w:rsidRPr="003C63D1">
              <w:rPr>
                <w:rFonts w:ascii="Arial Narrow" w:hAnsi="Arial Narrow" w:cs="Arial"/>
              </w:rPr>
              <w:t>Entrate da dismissioni</w:t>
            </w:r>
          </w:p>
        </w:tc>
        <w:tc>
          <w:tcPr>
            <w:tcW w:w="2268" w:type="dxa"/>
          </w:tcPr>
          <w:p w14:paraId="384BC1B3" w14:textId="77777777" w:rsidR="00784B2D" w:rsidRPr="003C63D1" w:rsidRDefault="00784B2D">
            <w:pPr>
              <w:jc w:val="right"/>
              <w:rPr>
                <w:rFonts w:ascii="Arial Narrow" w:hAnsi="Arial Narrow" w:cs="Arial"/>
              </w:rPr>
            </w:pPr>
            <w:r>
              <w:rPr>
                <w:rFonts w:ascii="Arial Narrow" w:hAnsi="Arial Narrow" w:cs="Arial"/>
              </w:rPr>
              <w:t>0</w:t>
            </w:r>
          </w:p>
        </w:tc>
      </w:tr>
      <w:tr w:rsidR="00784B2D" w:rsidRPr="003C63D1" w14:paraId="0776B962" w14:textId="77777777">
        <w:tc>
          <w:tcPr>
            <w:tcW w:w="7054" w:type="dxa"/>
          </w:tcPr>
          <w:p w14:paraId="793A1C4C" w14:textId="77777777" w:rsidR="00784B2D" w:rsidRPr="003C63D1" w:rsidRDefault="00784B2D">
            <w:pPr>
              <w:jc w:val="both"/>
              <w:rPr>
                <w:rFonts w:ascii="Arial Narrow" w:hAnsi="Arial Narrow" w:cs="Arial"/>
              </w:rPr>
            </w:pPr>
            <w:r w:rsidRPr="003C63D1">
              <w:rPr>
                <w:rFonts w:ascii="Arial Narrow" w:hAnsi="Arial Narrow" w:cs="Arial"/>
              </w:rPr>
              <w:t>Entrate da gestione finanziaria</w:t>
            </w:r>
          </w:p>
        </w:tc>
        <w:tc>
          <w:tcPr>
            <w:tcW w:w="2268" w:type="dxa"/>
          </w:tcPr>
          <w:p w14:paraId="455C780F"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32305805" w14:textId="77777777">
        <w:tc>
          <w:tcPr>
            <w:tcW w:w="7054" w:type="dxa"/>
          </w:tcPr>
          <w:p w14:paraId="70B2A796" w14:textId="77777777" w:rsidR="00784B2D" w:rsidRPr="003C63D1" w:rsidRDefault="00784B2D">
            <w:pPr>
              <w:jc w:val="both"/>
              <w:rPr>
                <w:rFonts w:ascii="Arial Narrow" w:hAnsi="Arial Narrow" w:cs="Arial"/>
                <w:b/>
              </w:rPr>
            </w:pPr>
            <w:r w:rsidRPr="003C63D1">
              <w:rPr>
                <w:rFonts w:ascii="Arial Narrow" w:hAnsi="Arial Narrow" w:cs="Arial"/>
                <w:b/>
              </w:rPr>
              <w:t>TOTALE FLUSSI IN ENTRATA ESERCIZIO 20</w:t>
            </w:r>
            <w:r>
              <w:rPr>
                <w:rFonts w:ascii="Arial Narrow" w:hAnsi="Arial Narrow" w:cs="Arial"/>
                <w:b/>
              </w:rPr>
              <w:t>23</w:t>
            </w:r>
            <w:r w:rsidRPr="003C63D1">
              <w:rPr>
                <w:rFonts w:ascii="Arial Narrow" w:hAnsi="Arial Narrow" w:cs="Arial"/>
                <w:b/>
              </w:rPr>
              <w:t xml:space="preserve"> (B)</w:t>
            </w:r>
          </w:p>
        </w:tc>
        <w:tc>
          <w:tcPr>
            <w:tcW w:w="2268" w:type="dxa"/>
          </w:tcPr>
          <w:p w14:paraId="10D40E2C" w14:textId="77777777" w:rsidR="00784B2D" w:rsidRPr="003C63D1" w:rsidRDefault="00784B2D">
            <w:pPr>
              <w:jc w:val="right"/>
              <w:rPr>
                <w:rFonts w:ascii="Arial Narrow" w:hAnsi="Arial Narrow" w:cs="Arial"/>
                <w:b/>
              </w:rPr>
            </w:pPr>
            <w:r>
              <w:rPr>
                <w:rFonts w:ascii="Arial Narrow" w:hAnsi="Arial Narrow" w:cs="Arial"/>
                <w:b/>
              </w:rPr>
              <w:t>7</w:t>
            </w:r>
            <w:r w:rsidRPr="003C63D1">
              <w:rPr>
                <w:rFonts w:ascii="Arial Narrow" w:hAnsi="Arial Narrow" w:cs="Arial"/>
                <w:b/>
              </w:rPr>
              <w:t>.</w:t>
            </w:r>
            <w:r>
              <w:rPr>
                <w:rFonts w:ascii="Arial Narrow" w:hAnsi="Arial Narrow" w:cs="Arial"/>
                <w:b/>
              </w:rPr>
              <w:t>150</w:t>
            </w:r>
            <w:r w:rsidRPr="003C63D1">
              <w:rPr>
                <w:rFonts w:ascii="Arial Narrow" w:hAnsi="Arial Narrow" w:cs="Arial"/>
                <w:b/>
              </w:rPr>
              <w:t>.000</w:t>
            </w:r>
          </w:p>
        </w:tc>
      </w:tr>
      <w:tr w:rsidR="00784B2D" w:rsidRPr="003C63D1" w14:paraId="59F5D95B" w14:textId="77777777">
        <w:tc>
          <w:tcPr>
            <w:tcW w:w="7054" w:type="dxa"/>
          </w:tcPr>
          <w:p w14:paraId="03AD8DD7" w14:textId="77777777" w:rsidR="00784B2D" w:rsidRPr="003C63D1" w:rsidRDefault="00784B2D">
            <w:pPr>
              <w:jc w:val="both"/>
              <w:rPr>
                <w:rFonts w:ascii="Arial Narrow" w:hAnsi="Arial Narrow" w:cs="Arial"/>
              </w:rPr>
            </w:pPr>
            <w:r w:rsidRPr="003C63D1">
              <w:rPr>
                <w:rFonts w:ascii="Arial Narrow" w:hAnsi="Arial Narrow" w:cs="Arial"/>
              </w:rPr>
              <w:t>FLUSSI DI TESORERIA IN USCITA</w:t>
            </w:r>
          </w:p>
        </w:tc>
        <w:tc>
          <w:tcPr>
            <w:tcW w:w="2268" w:type="dxa"/>
          </w:tcPr>
          <w:p w14:paraId="3427124D" w14:textId="77777777" w:rsidR="00784B2D" w:rsidRPr="003C63D1" w:rsidRDefault="00784B2D">
            <w:pPr>
              <w:jc w:val="right"/>
              <w:rPr>
                <w:rFonts w:ascii="Arial Narrow" w:hAnsi="Arial Narrow" w:cs="Arial"/>
              </w:rPr>
            </w:pPr>
          </w:p>
        </w:tc>
      </w:tr>
      <w:tr w:rsidR="00784B2D" w:rsidRPr="003C63D1" w14:paraId="77D3D94E" w14:textId="77777777">
        <w:tc>
          <w:tcPr>
            <w:tcW w:w="7054" w:type="dxa"/>
          </w:tcPr>
          <w:p w14:paraId="47A0598A" w14:textId="77777777" w:rsidR="00784B2D" w:rsidRPr="003C63D1" w:rsidRDefault="00784B2D">
            <w:pPr>
              <w:jc w:val="both"/>
              <w:rPr>
                <w:rFonts w:ascii="Arial Narrow" w:hAnsi="Arial Narrow" w:cs="Arial"/>
              </w:rPr>
            </w:pPr>
            <w:r w:rsidRPr="003C63D1">
              <w:rPr>
                <w:rFonts w:ascii="Arial Narrow" w:hAnsi="Arial Narrow" w:cs="Arial"/>
              </w:rPr>
              <w:t>Uscite da gestione economica</w:t>
            </w:r>
          </w:p>
        </w:tc>
        <w:tc>
          <w:tcPr>
            <w:tcW w:w="2268" w:type="dxa"/>
          </w:tcPr>
          <w:p w14:paraId="6D97E908" w14:textId="77777777" w:rsidR="00784B2D" w:rsidRPr="003C63D1" w:rsidRDefault="00784B2D">
            <w:pPr>
              <w:jc w:val="right"/>
              <w:rPr>
                <w:rFonts w:ascii="Arial Narrow" w:hAnsi="Arial Narrow" w:cs="Arial"/>
              </w:rPr>
            </w:pPr>
            <w:r>
              <w:rPr>
                <w:rFonts w:ascii="Arial Narrow" w:hAnsi="Arial Narrow" w:cs="Arial"/>
              </w:rPr>
              <w:t>7</w:t>
            </w:r>
            <w:r w:rsidRPr="003C63D1">
              <w:rPr>
                <w:rFonts w:ascii="Arial Narrow" w:hAnsi="Arial Narrow" w:cs="Arial"/>
              </w:rPr>
              <w:t>.</w:t>
            </w:r>
            <w:r>
              <w:rPr>
                <w:rFonts w:ascii="Arial Narrow" w:hAnsi="Arial Narrow" w:cs="Arial"/>
              </w:rPr>
              <w:t>060</w:t>
            </w:r>
            <w:r w:rsidRPr="003C63D1">
              <w:rPr>
                <w:rFonts w:ascii="Arial Narrow" w:hAnsi="Arial Narrow" w:cs="Arial"/>
              </w:rPr>
              <w:t>.000</w:t>
            </w:r>
          </w:p>
        </w:tc>
      </w:tr>
      <w:tr w:rsidR="00784B2D" w:rsidRPr="003C63D1" w14:paraId="4048A127" w14:textId="77777777">
        <w:tc>
          <w:tcPr>
            <w:tcW w:w="7054" w:type="dxa"/>
          </w:tcPr>
          <w:p w14:paraId="154479DA" w14:textId="77777777" w:rsidR="00784B2D" w:rsidRPr="003C63D1" w:rsidRDefault="00784B2D">
            <w:pPr>
              <w:jc w:val="both"/>
              <w:rPr>
                <w:rFonts w:ascii="Arial Narrow" w:hAnsi="Arial Narrow" w:cs="Arial"/>
              </w:rPr>
            </w:pPr>
            <w:r w:rsidRPr="003C63D1">
              <w:rPr>
                <w:rFonts w:ascii="Arial Narrow" w:hAnsi="Arial Narrow" w:cs="Arial"/>
              </w:rPr>
              <w:t>Uscite da investimenti</w:t>
            </w:r>
          </w:p>
        </w:tc>
        <w:tc>
          <w:tcPr>
            <w:tcW w:w="2268" w:type="dxa"/>
          </w:tcPr>
          <w:p w14:paraId="7F03650D" w14:textId="77777777" w:rsidR="00784B2D" w:rsidRPr="003C63D1" w:rsidRDefault="00AA11AE" w:rsidP="00AA11AE">
            <w:pPr>
              <w:jc w:val="right"/>
              <w:rPr>
                <w:rFonts w:ascii="Arial Narrow" w:hAnsi="Arial Narrow" w:cs="Arial"/>
              </w:rPr>
            </w:pPr>
            <w:r>
              <w:rPr>
                <w:rFonts w:ascii="Arial Narrow" w:hAnsi="Arial Narrow" w:cs="Arial"/>
              </w:rPr>
              <w:t>12</w:t>
            </w:r>
            <w:r w:rsidR="00784B2D">
              <w:rPr>
                <w:rFonts w:ascii="Arial Narrow" w:hAnsi="Arial Narrow" w:cs="Arial"/>
              </w:rPr>
              <w:t>5</w:t>
            </w:r>
            <w:r w:rsidR="00784B2D" w:rsidRPr="003C63D1">
              <w:rPr>
                <w:rFonts w:ascii="Arial Narrow" w:hAnsi="Arial Narrow" w:cs="Arial"/>
              </w:rPr>
              <w:t>.000</w:t>
            </w:r>
          </w:p>
        </w:tc>
      </w:tr>
      <w:tr w:rsidR="00784B2D" w:rsidRPr="003C63D1" w14:paraId="7285D381" w14:textId="77777777">
        <w:tc>
          <w:tcPr>
            <w:tcW w:w="7054" w:type="dxa"/>
          </w:tcPr>
          <w:p w14:paraId="3D5B31B4" w14:textId="77777777" w:rsidR="00784B2D" w:rsidRPr="003C63D1" w:rsidRDefault="00784B2D">
            <w:pPr>
              <w:jc w:val="both"/>
              <w:rPr>
                <w:rFonts w:ascii="Arial Narrow" w:hAnsi="Arial Narrow" w:cs="Arial"/>
              </w:rPr>
            </w:pPr>
            <w:r w:rsidRPr="003C63D1">
              <w:rPr>
                <w:rFonts w:ascii="Arial Narrow" w:hAnsi="Arial Narrow" w:cs="Arial"/>
              </w:rPr>
              <w:t>Uscite da gestione finanziaria</w:t>
            </w:r>
          </w:p>
        </w:tc>
        <w:tc>
          <w:tcPr>
            <w:tcW w:w="2268" w:type="dxa"/>
          </w:tcPr>
          <w:p w14:paraId="6E8EACBD" w14:textId="77777777" w:rsidR="00784B2D" w:rsidRPr="003C63D1" w:rsidRDefault="00784B2D">
            <w:pPr>
              <w:jc w:val="right"/>
              <w:rPr>
                <w:rFonts w:ascii="Arial Narrow" w:hAnsi="Arial Narrow" w:cs="Arial"/>
              </w:rPr>
            </w:pPr>
            <w:r w:rsidRPr="003C63D1">
              <w:rPr>
                <w:rFonts w:ascii="Arial Narrow" w:hAnsi="Arial Narrow" w:cs="Arial"/>
              </w:rPr>
              <w:t>0</w:t>
            </w:r>
          </w:p>
        </w:tc>
      </w:tr>
      <w:tr w:rsidR="00784B2D" w:rsidRPr="003C63D1" w14:paraId="3352A440" w14:textId="77777777">
        <w:tc>
          <w:tcPr>
            <w:tcW w:w="7054" w:type="dxa"/>
          </w:tcPr>
          <w:p w14:paraId="130FFE04" w14:textId="77777777" w:rsidR="00784B2D" w:rsidRPr="003C63D1" w:rsidRDefault="00784B2D">
            <w:pPr>
              <w:jc w:val="both"/>
              <w:rPr>
                <w:rFonts w:ascii="Arial Narrow" w:hAnsi="Arial Narrow" w:cs="Arial"/>
                <w:b/>
              </w:rPr>
            </w:pPr>
            <w:r w:rsidRPr="003C63D1">
              <w:rPr>
                <w:rFonts w:ascii="Arial Narrow" w:hAnsi="Arial Narrow" w:cs="Arial"/>
                <w:b/>
              </w:rPr>
              <w:t>TOTALE FLUSSI IN USCITA ESERCIZIO 20</w:t>
            </w:r>
            <w:r>
              <w:rPr>
                <w:rFonts w:ascii="Arial Narrow" w:hAnsi="Arial Narrow" w:cs="Arial"/>
                <w:b/>
              </w:rPr>
              <w:t>23 (C)</w:t>
            </w:r>
          </w:p>
        </w:tc>
        <w:tc>
          <w:tcPr>
            <w:tcW w:w="2268" w:type="dxa"/>
          </w:tcPr>
          <w:p w14:paraId="6790A68F" w14:textId="77777777" w:rsidR="00784B2D" w:rsidRPr="003C63D1" w:rsidRDefault="00784B2D" w:rsidP="00AA11AE">
            <w:pPr>
              <w:jc w:val="right"/>
              <w:rPr>
                <w:rFonts w:ascii="Arial Narrow" w:hAnsi="Arial Narrow" w:cs="Arial"/>
                <w:b/>
              </w:rPr>
            </w:pPr>
            <w:r>
              <w:rPr>
                <w:rFonts w:ascii="Arial Narrow" w:hAnsi="Arial Narrow" w:cs="Arial"/>
                <w:b/>
              </w:rPr>
              <w:t>7</w:t>
            </w:r>
            <w:r w:rsidRPr="003C63D1">
              <w:rPr>
                <w:rFonts w:ascii="Arial Narrow" w:hAnsi="Arial Narrow" w:cs="Arial"/>
                <w:b/>
              </w:rPr>
              <w:t>.</w:t>
            </w:r>
            <w:r>
              <w:rPr>
                <w:rFonts w:ascii="Arial Narrow" w:hAnsi="Arial Narrow" w:cs="Arial"/>
                <w:b/>
              </w:rPr>
              <w:t>1</w:t>
            </w:r>
            <w:r w:rsidR="00AA11AE">
              <w:rPr>
                <w:rFonts w:ascii="Arial Narrow" w:hAnsi="Arial Narrow" w:cs="Arial"/>
                <w:b/>
              </w:rPr>
              <w:t>8</w:t>
            </w:r>
            <w:r>
              <w:rPr>
                <w:rFonts w:ascii="Arial Narrow" w:hAnsi="Arial Narrow" w:cs="Arial"/>
                <w:b/>
              </w:rPr>
              <w:t>5</w:t>
            </w:r>
            <w:r w:rsidRPr="003C63D1">
              <w:rPr>
                <w:rFonts w:ascii="Arial Narrow" w:hAnsi="Arial Narrow" w:cs="Arial"/>
                <w:b/>
              </w:rPr>
              <w:t>.000</w:t>
            </w:r>
          </w:p>
        </w:tc>
      </w:tr>
      <w:tr w:rsidR="00784B2D" w:rsidRPr="003C63D1" w14:paraId="45D66FAE" w14:textId="77777777">
        <w:tc>
          <w:tcPr>
            <w:tcW w:w="7054" w:type="dxa"/>
          </w:tcPr>
          <w:p w14:paraId="0473FF19" w14:textId="77777777" w:rsidR="00784B2D" w:rsidRPr="003C63D1" w:rsidRDefault="00784B2D">
            <w:pPr>
              <w:jc w:val="both"/>
              <w:rPr>
                <w:rFonts w:ascii="Arial Narrow" w:hAnsi="Arial Narrow" w:cs="Arial"/>
                <w:b/>
              </w:rPr>
            </w:pPr>
            <w:r w:rsidRPr="003C63D1">
              <w:rPr>
                <w:rFonts w:ascii="Arial Narrow" w:hAnsi="Arial Narrow" w:cs="Arial"/>
                <w:b/>
              </w:rPr>
              <w:t xml:space="preserve">SALDO FINALE PRESUNTO DI TESORERIA </w:t>
            </w:r>
            <w:r>
              <w:rPr>
                <w:rFonts w:ascii="Arial Narrow" w:hAnsi="Arial Narrow" w:cs="Arial"/>
                <w:b/>
              </w:rPr>
              <w:t xml:space="preserve">AL 31/12/2023 </w:t>
            </w:r>
            <w:r w:rsidRPr="003C63D1">
              <w:rPr>
                <w:rFonts w:ascii="Arial Narrow" w:hAnsi="Arial Narrow" w:cs="Arial"/>
                <w:b/>
              </w:rPr>
              <w:t>(D = A+B-C)</w:t>
            </w:r>
          </w:p>
        </w:tc>
        <w:tc>
          <w:tcPr>
            <w:tcW w:w="2268" w:type="dxa"/>
          </w:tcPr>
          <w:p w14:paraId="710E1F5F" w14:textId="77777777" w:rsidR="00784B2D" w:rsidRPr="003C63D1" w:rsidRDefault="00AA11AE">
            <w:pPr>
              <w:jc w:val="right"/>
              <w:rPr>
                <w:rFonts w:ascii="Arial Narrow" w:hAnsi="Arial Narrow" w:cs="Arial"/>
                <w:b/>
              </w:rPr>
            </w:pPr>
            <w:r>
              <w:rPr>
                <w:rFonts w:ascii="Arial Narrow" w:hAnsi="Arial Narrow" w:cs="Arial"/>
                <w:b/>
              </w:rPr>
              <w:t>1.44</w:t>
            </w:r>
            <w:r w:rsidR="00784B2D">
              <w:rPr>
                <w:rFonts w:ascii="Arial Narrow" w:hAnsi="Arial Narrow" w:cs="Arial"/>
                <w:b/>
              </w:rPr>
              <w:t>5</w:t>
            </w:r>
            <w:r w:rsidR="00784B2D" w:rsidRPr="003C63D1">
              <w:rPr>
                <w:rFonts w:ascii="Arial Narrow" w:hAnsi="Arial Narrow" w:cs="Arial"/>
                <w:b/>
              </w:rPr>
              <w:t>.000</w:t>
            </w:r>
          </w:p>
        </w:tc>
      </w:tr>
    </w:tbl>
    <w:p w14:paraId="4E873CE7" w14:textId="77777777" w:rsidR="00784B2D" w:rsidRPr="003C63D1" w:rsidRDefault="00784B2D" w:rsidP="00784B2D">
      <w:pPr>
        <w:jc w:val="both"/>
        <w:rPr>
          <w:rFonts w:ascii="Arial Narrow" w:hAnsi="Arial Narrow" w:cs="Arial"/>
        </w:rPr>
      </w:pPr>
    </w:p>
    <w:p w14:paraId="353849D4" w14:textId="77777777" w:rsidR="00784B2D" w:rsidRDefault="00784B2D" w:rsidP="00784B2D">
      <w:pPr>
        <w:jc w:val="both"/>
        <w:rPr>
          <w:rFonts w:ascii="Arial Narrow" w:hAnsi="Arial Narrow" w:cs="Arial"/>
        </w:rPr>
      </w:pPr>
      <w:r w:rsidRPr="003C63D1">
        <w:rPr>
          <w:rFonts w:ascii="Arial Narrow" w:hAnsi="Arial Narrow" w:cs="Arial"/>
        </w:rPr>
        <w:t>Il Budget di Tesoreria evidenzia tutti i flussi, in entrata ed in uscita, generati dalle operazioni di gestione previste per l’esercizio, compreso quelli prodotti dai Servizi Tasse Automobilistiche ed Assistenza.</w:t>
      </w:r>
    </w:p>
    <w:p w14:paraId="4B7510AC" w14:textId="77777777" w:rsidR="00784B2D" w:rsidRDefault="00784B2D" w:rsidP="00784B2D">
      <w:pPr>
        <w:jc w:val="both"/>
        <w:rPr>
          <w:rFonts w:ascii="Arial Narrow" w:hAnsi="Arial Narrow" w:cs="Arial"/>
        </w:rPr>
      </w:pPr>
    </w:p>
    <w:p w14:paraId="650D7B56" w14:textId="77777777" w:rsidR="00784B2D"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rPr>
      </w:pPr>
      <w:r w:rsidRPr="0054423C">
        <w:rPr>
          <w:rFonts w:ascii="Arial Narrow" w:hAnsi="Arial Narrow"/>
          <w:b/>
        </w:rPr>
        <w:t>RISPETTO NORME DI CONTENIMENTO DELLA SPESA PUBBLICA</w:t>
      </w:r>
    </w:p>
    <w:p w14:paraId="51417ED0" w14:textId="77777777" w:rsidR="00784B2D"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rPr>
      </w:pPr>
    </w:p>
    <w:p w14:paraId="58AAD2F8" w14:textId="77777777" w:rsidR="00784B2D" w:rsidRPr="00567653"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r w:rsidRPr="00567653">
        <w:rPr>
          <w:rFonts w:ascii="Arial Narrow" w:hAnsi="Arial Narrow"/>
        </w:rPr>
        <w:t>In proposito, il Collegio rappresenta che dalle verifiche effettuate l’Ente ha predisposto il budget economico nel rispetto delle singole norme di contenimento previste dalla vigente normativa ed in linea con le istruzioni operative fornite al riguardo.</w:t>
      </w:r>
    </w:p>
    <w:p w14:paraId="2C6C5308" w14:textId="77777777" w:rsidR="00784B2D" w:rsidRPr="00567653"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rPr>
      </w:pPr>
      <w:r w:rsidRPr="00567653">
        <w:rPr>
          <w:rFonts w:ascii="Arial Narrow" w:hAnsi="Arial Narrow"/>
        </w:rPr>
        <w:t>Si riporta evidenza, nella seguente tabella di sintesi, del rispetto delle misure di contenimento:</w:t>
      </w:r>
    </w:p>
    <w:p w14:paraId="52BA12B3" w14:textId="77777777" w:rsidR="00784B2D"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alibri"/>
          <w:highlight w:val="yellow"/>
        </w:rPr>
      </w:pPr>
    </w:p>
    <w:p w14:paraId="476C5117" w14:textId="77777777" w:rsidR="00784B2D"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alibri"/>
        </w:rPr>
      </w:pPr>
    </w:p>
    <w:p w14:paraId="216FC70F" w14:textId="77777777" w:rsidR="00784B2D" w:rsidRPr="003C63D1" w:rsidRDefault="00000000"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alibri"/>
        </w:rPr>
      </w:pPr>
      <w:r>
        <w:lastRenderedPageBreak/>
        <w:pict w14:anchorId="4FD03E0B">
          <v:shape id="_x0000_i1036" type="#_x0000_t75" style="width:474.75pt;height:255pt">
            <v:imagedata r:id="rId28" o:title=""/>
          </v:shape>
        </w:pict>
      </w:r>
    </w:p>
    <w:p w14:paraId="58344CE9" w14:textId="77777777" w:rsidR="00784B2D"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alibri"/>
        </w:rPr>
      </w:pPr>
    </w:p>
    <w:p w14:paraId="697764E7" w14:textId="77777777" w:rsidR="00784B2D" w:rsidRPr="00A32B4E"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alibri"/>
        </w:rPr>
      </w:pPr>
      <w:r w:rsidRPr="00A32B4E">
        <w:rPr>
          <w:rFonts w:ascii="Arial Narrow" w:hAnsi="Arial Narrow" w:cs="Calibri"/>
        </w:rPr>
        <w:t xml:space="preserve">Ed inoltre, considerati gli elementi di conoscenza forniti nella Relazione del Presidente, il Collegio attesta, la conformità del budget dell’Ente per l’esercizio 2023 agli obiettivi fissati dal “Regolamento per l’adeguamento ai principi generali di razionalizzazione e contenimento della spesa” di cui all’art.2 bis DL 101/2013, approvato con </w:t>
      </w:r>
      <w:r w:rsidRPr="00A32B4E">
        <w:rPr>
          <w:rFonts w:ascii="Arial Narrow" w:hAnsi="Arial Narrow" w:cs="Arial"/>
        </w:rPr>
        <w:t>Delibera del Presidente n.13 del 07/10/2022</w:t>
      </w:r>
      <w:r w:rsidRPr="00A32B4E">
        <w:rPr>
          <w:rFonts w:ascii="Arial Narrow" w:hAnsi="Arial Narrow" w:cs="Calibri"/>
        </w:rPr>
        <w:t>.</w:t>
      </w:r>
    </w:p>
    <w:p w14:paraId="2466DF17" w14:textId="77777777" w:rsidR="00784B2D" w:rsidRDefault="00784B2D" w:rsidP="0078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alibri"/>
        </w:rPr>
      </w:pPr>
    </w:p>
    <w:p w14:paraId="198941C9" w14:textId="77777777" w:rsidR="00784B2D" w:rsidRPr="00132FFA" w:rsidRDefault="00784B2D" w:rsidP="00784B2D">
      <w:pPr>
        <w:rPr>
          <w:rFonts w:ascii="Arial Narrow" w:hAnsi="Arial Narrow" w:cs="Arial"/>
          <w:b/>
        </w:rPr>
      </w:pPr>
      <w:r w:rsidRPr="00132FFA">
        <w:rPr>
          <w:rFonts w:ascii="Arial Narrow" w:hAnsi="Arial Narrow" w:cs="Arial"/>
          <w:b/>
        </w:rPr>
        <w:t>Budget economico pluriennale 2023-2025</w:t>
      </w:r>
    </w:p>
    <w:p w14:paraId="41AD79FC" w14:textId="77777777" w:rsidR="00784B2D" w:rsidRPr="00132FFA" w:rsidRDefault="00784B2D" w:rsidP="00784B2D">
      <w:pPr>
        <w:rPr>
          <w:rFonts w:ascii="Arial Narrow" w:hAnsi="Arial Narrow" w:cs="Arial"/>
          <w:b/>
        </w:rPr>
      </w:pPr>
    </w:p>
    <w:p w14:paraId="372D9AB4" w14:textId="77777777" w:rsidR="00784B2D" w:rsidRPr="00132FFA" w:rsidRDefault="00784B2D" w:rsidP="00784B2D">
      <w:pPr>
        <w:jc w:val="both"/>
        <w:rPr>
          <w:rFonts w:ascii="Arial Narrow" w:hAnsi="Arial Narrow" w:cs="Arial"/>
        </w:rPr>
      </w:pPr>
      <w:r w:rsidRPr="00132FFA">
        <w:rPr>
          <w:rFonts w:ascii="Arial Narrow" w:hAnsi="Arial Narrow" w:cs="Arial"/>
        </w:rPr>
        <w:t>In relazione al Budget Economico Pluriennale, il Collegio evidenzia che lo stesso, copre un arco temporale di tre anni e tiene conto delle strategie delineate nei documenti di programmazione pluriennale approvati dall’organo di vertice. Inoltre, tale documento è stato predisposto in termini di competenza economica e presenta un’articolazione delle poste, per il primo anno, coincidente con quella del budget economico annuale riclassificato.</w:t>
      </w:r>
    </w:p>
    <w:p w14:paraId="6B94C347" w14:textId="77777777" w:rsidR="00784B2D" w:rsidRPr="00132FFA" w:rsidRDefault="00784B2D" w:rsidP="00784B2D">
      <w:pPr>
        <w:jc w:val="both"/>
        <w:rPr>
          <w:rFonts w:ascii="Arial Narrow" w:hAnsi="Arial Narrow" w:cs="Arial"/>
        </w:rPr>
      </w:pPr>
    </w:p>
    <w:p w14:paraId="45147D78" w14:textId="77777777" w:rsidR="00784B2D" w:rsidRDefault="00784B2D" w:rsidP="00784B2D">
      <w:pPr>
        <w:jc w:val="both"/>
        <w:rPr>
          <w:rFonts w:ascii="Arial Narrow" w:hAnsi="Arial Narrow" w:cs="Arial"/>
          <w:b/>
        </w:rPr>
      </w:pPr>
    </w:p>
    <w:p w14:paraId="3E1E360B" w14:textId="77777777" w:rsidR="00784B2D" w:rsidRPr="00132FFA" w:rsidRDefault="00784B2D" w:rsidP="00784B2D">
      <w:pPr>
        <w:jc w:val="both"/>
        <w:rPr>
          <w:rFonts w:ascii="Arial Narrow" w:hAnsi="Arial Narrow" w:cs="Arial"/>
          <w:b/>
        </w:rPr>
      </w:pPr>
      <w:r w:rsidRPr="00132FFA">
        <w:rPr>
          <w:rFonts w:ascii="Arial Narrow" w:hAnsi="Arial Narrow" w:cs="Arial"/>
          <w:b/>
        </w:rPr>
        <w:t>Spese per missioni e programmi</w:t>
      </w:r>
    </w:p>
    <w:p w14:paraId="280C087B" w14:textId="77777777" w:rsidR="00784B2D" w:rsidRPr="00132FFA" w:rsidRDefault="00784B2D" w:rsidP="00784B2D">
      <w:pPr>
        <w:jc w:val="both"/>
        <w:rPr>
          <w:rFonts w:ascii="Arial Narrow" w:hAnsi="Arial Narrow" w:cs="Arial"/>
        </w:rPr>
      </w:pPr>
    </w:p>
    <w:p w14:paraId="70AE3145" w14:textId="77777777" w:rsidR="00784B2D" w:rsidRPr="00132FFA" w:rsidRDefault="00784B2D" w:rsidP="00784B2D">
      <w:pPr>
        <w:jc w:val="both"/>
        <w:rPr>
          <w:rFonts w:ascii="Arial Narrow" w:hAnsi="Arial Narrow" w:cs="Arial"/>
        </w:rPr>
      </w:pPr>
      <w:r w:rsidRPr="00132FFA">
        <w:rPr>
          <w:rFonts w:ascii="Arial Narrow" w:hAnsi="Arial Narrow" w:cs="Arial"/>
        </w:rPr>
        <w:t xml:space="preserve">L’attività di spesa è stata classificata secondo la struttura per missioni e programmi e secondo la prevista classificazione facendo in particolare riferimento al perseguimento sul territorio della Provincia degli obiettivi statutari </w:t>
      </w:r>
      <w:r w:rsidRPr="00A32B4E">
        <w:rPr>
          <w:rFonts w:ascii="Arial Narrow" w:hAnsi="Arial Narrow" w:cs="Arial"/>
        </w:rPr>
        <w:t>che rispecchiano sostanzialmente quelli</w:t>
      </w:r>
      <w:r>
        <w:rPr>
          <w:rFonts w:ascii="Arial Narrow" w:hAnsi="Arial Narrow" w:cs="Arial"/>
        </w:rPr>
        <w:t xml:space="preserve"> </w:t>
      </w:r>
      <w:r w:rsidRPr="00132FFA">
        <w:rPr>
          <w:rFonts w:ascii="Arial Narrow" w:hAnsi="Arial Narrow" w:cs="Arial"/>
        </w:rPr>
        <w:t>dell’Automobile Club d’Italia.</w:t>
      </w:r>
    </w:p>
    <w:p w14:paraId="65A5150E" w14:textId="77777777" w:rsidR="00784B2D" w:rsidRPr="00132FFA" w:rsidRDefault="00784B2D" w:rsidP="00784B2D">
      <w:pPr>
        <w:jc w:val="both"/>
        <w:rPr>
          <w:rFonts w:ascii="Arial Narrow" w:hAnsi="Arial Narrow" w:cs="Arial"/>
        </w:rPr>
      </w:pPr>
    </w:p>
    <w:p w14:paraId="0925B6FF" w14:textId="77777777" w:rsidR="00784B2D" w:rsidRPr="00132FFA" w:rsidRDefault="00784B2D" w:rsidP="00784B2D">
      <w:pPr>
        <w:jc w:val="both"/>
        <w:rPr>
          <w:rFonts w:ascii="Arial Narrow" w:hAnsi="Arial Narrow" w:cs="Arial"/>
          <w:b/>
        </w:rPr>
      </w:pPr>
      <w:r w:rsidRPr="00132FFA">
        <w:rPr>
          <w:rFonts w:ascii="Arial Narrow" w:hAnsi="Arial Narrow" w:cs="Arial"/>
          <w:b/>
        </w:rPr>
        <w:t>Piano degli indicatori e dei risultati attesi di bilancio</w:t>
      </w:r>
    </w:p>
    <w:p w14:paraId="06EA0040" w14:textId="77777777" w:rsidR="00784B2D" w:rsidRPr="00132FFA" w:rsidRDefault="00784B2D" w:rsidP="00784B2D">
      <w:pPr>
        <w:rPr>
          <w:rFonts w:ascii="Arial Narrow" w:hAnsi="Arial Narrow" w:cs="Arial"/>
          <w:b/>
        </w:rPr>
      </w:pPr>
    </w:p>
    <w:p w14:paraId="5A183FC9" w14:textId="77777777" w:rsidR="00784B2D" w:rsidRPr="00132FFA" w:rsidRDefault="00784B2D" w:rsidP="00784B2D">
      <w:pPr>
        <w:jc w:val="both"/>
        <w:rPr>
          <w:rFonts w:ascii="Arial Narrow" w:hAnsi="Arial Narrow" w:cs="Arial"/>
        </w:rPr>
      </w:pPr>
      <w:r w:rsidRPr="00132FFA">
        <w:rPr>
          <w:rFonts w:ascii="Arial Narrow" w:hAnsi="Arial Narrow" w:cs="Arial"/>
        </w:rPr>
        <w:t>In relazione al Piano degli indicatori e dei risultati attesi di bilancio, il Collegio dà atto che il medesimo è coerente con le attività svolte dall’Ente.</w:t>
      </w:r>
    </w:p>
    <w:p w14:paraId="6F53E61F" w14:textId="77777777" w:rsidR="00784B2D" w:rsidRDefault="00784B2D" w:rsidP="00784B2D">
      <w:pPr>
        <w:jc w:val="center"/>
        <w:rPr>
          <w:rFonts w:ascii="Arial Narrow" w:hAnsi="Arial Narrow" w:cs="Arial"/>
        </w:rPr>
      </w:pPr>
      <w:r w:rsidRPr="00BB4A3C">
        <w:rPr>
          <w:rFonts w:ascii="Arial Narrow" w:hAnsi="Arial Narrow" w:cs="Arial"/>
        </w:rPr>
        <w:t>* - * - * - *</w:t>
      </w:r>
    </w:p>
    <w:p w14:paraId="00B026E1" w14:textId="77777777" w:rsidR="00784B2D" w:rsidRDefault="00784B2D" w:rsidP="00784B2D">
      <w:pPr>
        <w:jc w:val="center"/>
        <w:rPr>
          <w:rFonts w:ascii="Arial Narrow" w:hAnsi="Arial Narrow" w:cs="Arial"/>
        </w:rPr>
      </w:pPr>
    </w:p>
    <w:p w14:paraId="00D043B5" w14:textId="77777777" w:rsidR="00784B2D" w:rsidRPr="00581959" w:rsidRDefault="00784B2D" w:rsidP="00784B2D">
      <w:pPr>
        <w:tabs>
          <w:tab w:val="left" w:pos="142"/>
        </w:tabs>
        <w:jc w:val="both"/>
        <w:rPr>
          <w:rFonts w:ascii="Arial Narrow" w:hAnsi="Arial Narrow" w:cs="Arial"/>
        </w:rPr>
      </w:pPr>
      <w:r w:rsidRPr="00581959">
        <w:rPr>
          <w:rFonts w:ascii="Arial Narrow" w:hAnsi="Arial Narrow" w:cs="Arial"/>
        </w:rPr>
        <w:t xml:space="preserve">Con riguardo agli allegati al budget annuale previsti dal D.M. del </w:t>
      </w:r>
      <w:smartTag w:uri="urn:schemas-microsoft-com:office:smarttags" w:element="date">
        <w:smartTagPr>
          <w:attr w:name="ls" w:val="trans"/>
          <w:attr w:name="Month" w:val="3"/>
          <w:attr w:name="Day" w:val="27"/>
          <w:attr w:name="Year" w:val="2013"/>
        </w:smartTagPr>
        <w:r w:rsidRPr="00581959">
          <w:rPr>
            <w:rFonts w:ascii="Arial Narrow" w:hAnsi="Arial Narrow" w:cs="Arial"/>
          </w:rPr>
          <w:t>27.3.2013</w:t>
        </w:r>
      </w:smartTag>
      <w:r w:rsidRPr="00581959">
        <w:rPr>
          <w:rFonts w:ascii="Arial Narrow" w:hAnsi="Arial Narrow"/>
        </w:rPr>
        <w:t>,</w:t>
      </w:r>
      <w:r w:rsidRPr="00581959">
        <w:rPr>
          <w:rFonts w:ascii="Arial Narrow" w:hAnsi="Arial Narrow" w:cs="Arial"/>
        </w:rPr>
        <w:t xml:space="preserve"> il Collegio ha vigilato sulla loro impostazione generale, sulla loro conformità alla legge per quel che riguarda formazione e struttura e, a tale riguardo, non ha osservazioni particolari da riferire.</w:t>
      </w:r>
    </w:p>
    <w:p w14:paraId="50C2328C" w14:textId="77777777" w:rsidR="00784B2D" w:rsidRDefault="00784B2D" w:rsidP="00784B2D">
      <w:pPr>
        <w:jc w:val="center"/>
        <w:rPr>
          <w:rFonts w:ascii="Arial Narrow" w:hAnsi="Arial Narrow" w:cs="Arial"/>
        </w:rPr>
      </w:pPr>
    </w:p>
    <w:p w14:paraId="727936C6" w14:textId="77777777" w:rsidR="00F27BDF" w:rsidRDefault="00F27BDF" w:rsidP="00784B2D">
      <w:pPr>
        <w:jc w:val="both"/>
        <w:rPr>
          <w:rFonts w:ascii="Arial Narrow" w:hAnsi="Arial Narrow"/>
          <w:b/>
        </w:rPr>
      </w:pPr>
    </w:p>
    <w:p w14:paraId="451A0840" w14:textId="7C054D73" w:rsidR="00784B2D" w:rsidRDefault="00784B2D" w:rsidP="00784B2D">
      <w:pPr>
        <w:jc w:val="both"/>
        <w:rPr>
          <w:rFonts w:ascii="Arial Narrow" w:hAnsi="Arial Narrow" w:cs="Arial"/>
          <w:color w:val="FF0000"/>
        </w:rPr>
      </w:pPr>
      <w:r w:rsidRPr="009F657A">
        <w:rPr>
          <w:rFonts w:ascii="Arial Narrow" w:hAnsi="Arial Narrow"/>
          <w:b/>
        </w:rPr>
        <w:lastRenderedPageBreak/>
        <w:t>CONCLUSIONI</w:t>
      </w:r>
      <w:r w:rsidRPr="009F657A">
        <w:rPr>
          <w:rFonts w:ascii="Arial Narrow" w:hAnsi="Arial Narrow"/>
          <w:b/>
        </w:rPr>
        <w:br/>
      </w:r>
    </w:p>
    <w:p w14:paraId="12BB533F" w14:textId="77777777" w:rsidR="00784B2D" w:rsidRPr="00A32B4E" w:rsidRDefault="00784B2D" w:rsidP="00784B2D">
      <w:pPr>
        <w:jc w:val="both"/>
        <w:rPr>
          <w:rFonts w:ascii="Arial Narrow" w:hAnsi="Arial Narrow" w:cs="Arial"/>
        </w:rPr>
      </w:pPr>
      <w:r w:rsidRPr="00A32B4E">
        <w:rPr>
          <w:rFonts w:ascii="Arial Narrow" w:hAnsi="Arial Narrow" w:cs="Arial"/>
        </w:rPr>
        <w:t>Il Collegio considerato che:</w:t>
      </w:r>
    </w:p>
    <w:p w14:paraId="3775631E" w14:textId="77777777" w:rsidR="00784B2D" w:rsidRPr="00132FFA" w:rsidRDefault="00784B2D" w:rsidP="00784B2D">
      <w:pPr>
        <w:numPr>
          <w:ilvl w:val="0"/>
          <w:numId w:val="21"/>
        </w:numPr>
        <w:jc w:val="both"/>
        <w:rPr>
          <w:rFonts w:ascii="Arial Narrow" w:hAnsi="Arial Narrow" w:cs="Arial"/>
        </w:rPr>
      </w:pPr>
      <w:r w:rsidRPr="00132FFA">
        <w:rPr>
          <w:rFonts w:ascii="Arial Narrow" w:hAnsi="Arial Narrow" w:cs="Arial"/>
        </w:rPr>
        <w:t>il Budget è stato redatto in conformità alla normativa vigente e nel rispetto dell’osservanza dei principi contabili previsti in materia;</w:t>
      </w:r>
    </w:p>
    <w:p w14:paraId="2D683776" w14:textId="77777777" w:rsidR="00784B2D" w:rsidRPr="00132FFA" w:rsidRDefault="00784B2D" w:rsidP="00784B2D">
      <w:pPr>
        <w:numPr>
          <w:ilvl w:val="0"/>
          <w:numId w:val="21"/>
        </w:numPr>
        <w:jc w:val="both"/>
        <w:rPr>
          <w:rFonts w:ascii="Arial Narrow" w:hAnsi="Arial Narrow" w:cs="Arial"/>
        </w:rPr>
      </w:pPr>
      <w:r w:rsidRPr="00132FFA">
        <w:rPr>
          <w:rFonts w:ascii="Arial Narrow" w:hAnsi="Arial Narrow" w:cs="Arial"/>
        </w:rPr>
        <w:t>in base alla documentazione e agli elementi conoscitivi forniti dall’Ente i Ricavi previsti risultano essere attendibili;</w:t>
      </w:r>
    </w:p>
    <w:p w14:paraId="1224813D" w14:textId="77777777" w:rsidR="00784B2D" w:rsidRPr="00132FFA" w:rsidRDefault="00784B2D" w:rsidP="00784B2D">
      <w:pPr>
        <w:numPr>
          <w:ilvl w:val="0"/>
          <w:numId w:val="21"/>
        </w:numPr>
        <w:jc w:val="both"/>
        <w:rPr>
          <w:rFonts w:ascii="Arial Narrow" w:hAnsi="Arial Narrow" w:cs="Arial"/>
        </w:rPr>
      </w:pPr>
      <w:r w:rsidRPr="00132FFA">
        <w:rPr>
          <w:rFonts w:ascii="Arial Narrow" w:hAnsi="Arial Narrow" w:cs="Arial"/>
        </w:rPr>
        <w:t>i Costi previsti sono da ritenersi congrui in relazione all’ammontare delle risorse consumate negli esercizi precedenti e ai programmi che l’Ente intende svolgere;</w:t>
      </w:r>
    </w:p>
    <w:p w14:paraId="1D7EACB2" w14:textId="77777777" w:rsidR="00784B2D" w:rsidRPr="00132FFA" w:rsidRDefault="00784B2D" w:rsidP="00784B2D">
      <w:pPr>
        <w:numPr>
          <w:ilvl w:val="0"/>
          <w:numId w:val="21"/>
        </w:numPr>
        <w:jc w:val="both"/>
        <w:rPr>
          <w:rFonts w:ascii="Arial Narrow" w:hAnsi="Arial Narrow" w:cs="Arial"/>
        </w:rPr>
      </w:pPr>
      <w:r w:rsidRPr="00132FFA">
        <w:rPr>
          <w:rFonts w:ascii="Arial Narrow" w:hAnsi="Arial Narrow" w:cs="Arial"/>
        </w:rPr>
        <w:t>sono state rispettate le norme di contenimento della spesa pubblica;</w:t>
      </w:r>
    </w:p>
    <w:p w14:paraId="1FB3F099" w14:textId="77777777" w:rsidR="00784B2D" w:rsidRPr="00132FFA" w:rsidRDefault="00784B2D" w:rsidP="00784B2D">
      <w:pPr>
        <w:numPr>
          <w:ilvl w:val="0"/>
          <w:numId w:val="21"/>
        </w:numPr>
        <w:jc w:val="both"/>
        <w:rPr>
          <w:rFonts w:ascii="Arial Narrow" w:hAnsi="Arial Narrow" w:cs="Arial"/>
        </w:rPr>
      </w:pPr>
      <w:r w:rsidRPr="00132FFA">
        <w:rPr>
          <w:rFonts w:ascii="Arial Narrow" w:hAnsi="Arial Narrow" w:cs="Arial"/>
        </w:rPr>
        <w:t xml:space="preserve">risulta essere salvaguardato l’equilibrio di bilancio; </w:t>
      </w:r>
    </w:p>
    <w:p w14:paraId="5521DF71" w14:textId="77777777" w:rsidR="00784B2D" w:rsidRPr="00132FFA" w:rsidRDefault="00784B2D" w:rsidP="00784B2D">
      <w:pPr>
        <w:numPr>
          <w:ilvl w:val="0"/>
          <w:numId w:val="21"/>
        </w:numPr>
        <w:jc w:val="both"/>
        <w:rPr>
          <w:rFonts w:ascii="Arial Narrow" w:hAnsi="Arial Narrow"/>
          <w:iCs/>
        </w:rPr>
      </w:pPr>
      <w:r w:rsidRPr="00132FFA">
        <w:rPr>
          <w:rFonts w:ascii="Arial Narrow" w:hAnsi="Arial Narrow" w:cs="Arial"/>
        </w:rPr>
        <w:t>richiamate le considerazioni esposte nei precedenti paragrafi della presente Relazione e r</w:t>
      </w:r>
      <w:r w:rsidRPr="00132FFA">
        <w:rPr>
          <w:rFonts w:ascii="Arial Narrow" w:hAnsi="Arial Narrow"/>
          <w:iCs/>
        </w:rPr>
        <w:t>innovando la raccomandazione di prestare la massima attenzione nel controllo almeno trimestrale del mantenimento degli equilibri economico-patrimoniale previsti nel Budget, nonché, in caso di sbilanciamento, la tempestiva adozione delle possibili azioni rettificative;</w:t>
      </w:r>
    </w:p>
    <w:p w14:paraId="0F85E54B" w14:textId="77777777" w:rsidR="00784B2D" w:rsidRDefault="00784B2D" w:rsidP="00784B2D">
      <w:pPr>
        <w:jc w:val="both"/>
        <w:rPr>
          <w:rFonts w:ascii="Arial Narrow" w:hAnsi="Arial Narrow"/>
          <w:iCs/>
        </w:rPr>
      </w:pPr>
    </w:p>
    <w:p w14:paraId="1EBA2FA9" w14:textId="77777777" w:rsidR="00784B2D" w:rsidRDefault="00784B2D" w:rsidP="00784B2D">
      <w:pPr>
        <w:jc w:val="both"/>
        <w:rPr>
          <w:rFonts w:ascii="Arial Narrow" w:hAnsi="Arial Narrow"/>
          <w:iCs/>
        </w:rPr>
      </w:pPr>
      <w:r w:rsidRPr="00132FFA">
        <w:rPr>
          <w:rFonts w:ascii="Arial Narrow" w:hAnsi="Arial Narrow"/>
          <w:iCs/>
        </w:rPr>
        <w:t>esprime il proprio parere favorevole in ordine all’approvazione del Budget da parte del Consiglio Direttivo dell’Ente</w:t>
      </w:r>
      <w:r>
        <w:rPr>
          <w:rFonts w:ascii="Arial Narrow" w:hAnsi="Arial Narrow"/>
          <w:iCs/>
        </w:rPr>
        <w:t>.</w:t>
      </w:r>
    </w:p>
    <w:p w14:paraId="67C32FD2" w14:textId="77777777" w:rsidR="002356B1" w:rsidRPr="00132FFA" w:rsidRDefault="002356B1" w:rsidP="00E91EE5">
      <w:pPr>
        <w:jc w:val="both"/>
        <w:rPr>
          <w:rFonts w:ascii="Arial Narrow" w:hAnsi="Arial Narrow"/>
          <w:iCs/>
        </w:rPr>
      </w:pPr>
    </w:p>
    <w:p w14:paraId="460E8BCB" w14:textId="77777777" w:rsidR="00E91EE5" w:rsidRPr="008C2C80" w:rsidRDefault="00E91EE5" w:rsidP="00E91EE5">
      <w:pPr>
        <w:rPr>
          <w:rFonts w:ascii="Arial Narrow" w:hAnsi="Arial Narrow"/>
          <w:highlight w:val="yellow"/>
        </w:rPr>
      </w:pPr>
    </w:p>
    <w:p w14:paraId="3715B1EE" w14:textId="77777777" w:rsidR="00620B79" w:rsidRPr="003C63D1" w:rsidRDefault="00620B79" w:rsidP="00F520E2">
      <w:pPr>
        <w:pStyle w:val="Corpodeltesto21"/>
        <w:tabs>
          <w:tab w:val="clear" w:pos="1134"/>
          <w:tab w:val="left" w:pos="709"/>
        </w:tabs>
        <w:overflowPunct/>
        <w:autoSpaceDE/>
        <w:autoSpaceDN/>
        <w:adjustRightInd/>
        <w:spacing w:line="240" w:lineRule="auto"/>
        <w:jc w:val="right"/>
        <w:textAlignment w:val="auto"/>
        <w:rPr>
          <w:rFonts w:ascii="Arial Narrow" w:hAnsi="Arial Narrow"/>
          <w:szCs w:val="24"/>
        </w:rPr>
      </w:pPr>
      <w:r w:rsidRPr="00581959">
        <w:rPr>
          <w:rFonts w:ascii="Arial Narrow" w:hAnsi="Arial Narrow"/>
          <w:szCs w:val="24"/>
        </w:rPr>
        <w:t>Varese</w:t>
      </w:r>
      <w:r w:rsidRPr="00FA2F84">
        <w:rPr>
          <w:rFonts w:ascii="Arial Narrow" w:hAnsi="Arial Narrow"/>
          <w:szCs w:val="24"/>
        </w:rPr>
        <w:t xml:space="preserve">, </w:t>
      </w:r>
      <w:r w:rsidR="00FA2F84" w:rsidRPr="00FA2F84">
        <w:rPr>
          <w:rFonts w:ascii="Arial Narrow" w:hAnsi="Arial Narrow"/>
          <w:szCs w:val="24"/>
        </w:rPr>
        <w:t xml:space="preserve">13 </w:t>
      </w:r>
      <w:r w:rsidRPr="00FA2F84">
        <w:rPr>
          <w:rFonts w:ascii="Arial Narrow" w:hAnsi="Arial Narrow"/>
          <w:szCs w:val="24"/>
        </w:rPr>
        <w:t>ottobre 20</w:t>
      </w:r>
      <w:r w:rsidR="005D1811" w:rsidRPr="00FA2F84">
        <w:rPr>
          <w:rFonts w:ascii="Arial Narrow" w:hAnsi="Arial Narrow"/>
          <w:szCs w:val="24"/>
        </w:rPr>
        <w:t>2</w:t>
      </w:r>
      <w:r w:rsidR="00B31910" w:rsidRPr="00FA2F84">
        <w:rPr>
          <w:rFonts w:ascii="Arial Narrow" w:hAnsi="Arial Narrow"/>
          <w:szCs w:val="24"/>
        </w:rPr>
        <w:t>2</w:t>
      </w:r>
    </w:p>
    <w:p w14:paraId="5657C05D" w14:textId="77777777" w:rsidR="00620B79" w:rsidRPr="003C63D1" w:rsidRDefault="00620B79" w:rsidP="00620B79">
      <w:pPr>
        <w:tabs>
          <w:tab w:val="left" w:pos="709"/>
        </w:tabs>
        <w:jc w:val="both"/>
        <w:rPr>
          <w:rFonts w:ascii="Arial Narrow" w:hAnsi="Arial Narrow"/>
        </w:rPr>
      </w:pPr>
    </w:p>
    <w:p w14:paraId="7F7BA5DE" w14:textId="77777777" w:rsidR="00620B79" w:rsidRPr="003C63D1" w:rsidRDefault="00620B79" w:rsidP="00620B79">
      <w:pPr>
        <w:tabs>
          <w:tab w:val="left" w:pos="709"/>
        </w:tabs>
        <w:jc w:val="both"/>
        <w:rPr>
          <w:rFonts w:ascii="Arial Narrow" w:hAnsi="Arial Narrow"/>
          <w:b/>
        </w:rPr>
      </w:pPr>
      <w:r w:rsidRPr="003C63D1">
        <w:rPr>
          <w:rFonts w:ascii="Arial Narrow" w:hAnsi="Arial Narrow"/>
          <w:b/>
        </w:rPr>
        <w:t>IL COLLEGIO DEI REVISORI</w:t>
      </w:r>
    </w:p>
    <w:p w14:paraId="4597400A" w14:textId="77777777" w:rsidR="00620B79" w:rsidRPr="003C63D1" w:rsidRDefault="00620B79" w:rsidP="00620B79">
      <w:pPr>
        <w:tabs>
          <w:tab w:val="left" w:pos="709"/>
        </w:tabs>
        <w:jc w:val="both"/>
        <w:rPr>
          <w:rFonts w:ascii="Arial Narrow" w:hAnsi="Arial Narrow"/>
        </w:rPr>
      </w:pPr>
    </w:p>
    <w:p w14:paraId="5680AC5A" w14:textId="5FED9D1B" w:rsidR="00620B79" w:rsidRPr="00C74E48" w:rsidRDefault="00F27BDF" w:rsidP="00620B79">
      <w:pPr>
        <w:tabs>
          <w:tab w:val="left" w:pos="5670"/>
        </w:tabs>
        <w:spacing w:line="480" w:lineRule="auto"/>
        <w:jc w:val="both"/>
        <w:rPr>
          <w:rFonts w:ascii="Arial Narrow" w:hAnsi="Arial Narrow"/>
        </w:rPr>
      </w:pPr>
      <w:r>
        <w:rPr>
          <w:rFonts w:ascii="Arial Narrow" w:hAnsi="Arial Narrow"/>
        </w:rPr>
        <w:t>F.TO</w:t>
      </w:r>
      <w:r w:rsidRPr="00C74E48">
        <w:rPr>
          <w:rFonts w:ascii="Arial Narrow" w:hAnsi="Arial Narrow"/>
        </w:rPr>
        <w:t xml:space="preserve"> DANIELA CONTI</w:t>
      </w:r>
      <w:r w:rsidR="00620B79" w:rsidRPr="00C74E48">
        <w:rPr>
          <w:rFonts w:ascii="Arial Narrow" w:hAnsi="Arial Narrow"/>
        </w:rPr>
        <w:tab/>
      </w:r>
    </w:p>
    <w:p w14:paraId="2160E80A" w14:textId="5B15C718" w:rsidR="00620B79" w:rsidRPr="00C74E48" w:rsidRDefault="00F27BDF" w:rsidP="00620B79">
      <w:pPr>
        <w:tabs>
          <w:tab w:val="left" w:pos="5670"/>
        </w:tabs>
        <w:spacing w:line="480" w:lineRule="auto"/>
        <w:jc w:val="both"/>
        <w:rPr>
          <w:rFonts w:ascii="Arial Narrow" w:hAnsi="Arial Narrow"/>
        </w:rPr>
      </w:pPr>
      <w:r>
        <w:rPr>
          <w:rFonts w:ascii="Arial Narrow" w:hAnsi="Arial Narrow"/>
        </w:rPr>
        <w:t>F</w:t>
      </w:r>
      <w:r w:rsidRPr="00C74E48">
        <w:rPr>
          <w:rFonts w:ascii="Arial Narrow" w:hAnsi="Arial Narrow"/>
        </w:rPr>
        <w:t>.</w:t>
      </w:r>
      <w:r>
        <w:rPr>
          <w:rFonts w:ascii="Arial Narrow" w:hAnsi="Arial Narrow"/>
        </w:rPr>
        <w:t>TO</w:t>
      </w:r>
      <w:r w:rsidRPr="00C74E48">
        <w:rPr>
          <w:rFonts w:ascii="Arial Narrow" w:hAnsi="Arial Narrow"/>
        </w:rPr>
        <w:t xml:space="preserve"> EMANUELA TAMBORINI</w:t>
      </w:r>
      <w:r w:rsidR="00620B79" w:rsidRPr="00C74E48">
        <w:rPr>
          <w:rFonts w:ascii="Arial Narrow" w:hAnsi="Arial Narrow"/>
        </w:rPr>
        <w:tab/>
      </w:r>
    </w:p>
    <w:p w14:paraId="1DB29E54" w14:textId="78E38560" w:rsidR="00F61B45" w:rsidRDefault="00F27BDF" w:rsidP="00D6059B">
      <w:pPr>
        <w:tabs>
          <w:tab w:val="left" w:pos="5670"/>
        </w:tabs>
        <w:spacing w:line="480" w:lineRule="auto"/>
        <w:jc w:val="both"/>
        <w:rPr>
          <w:rFonts w:ascii="Arial Narrow" w:hAnsi="Arial Narrow"/>
        </w:rPr>
      </w:pPr>
      <w:r>
        <w:rPr>
          <w:rFonts w:ascii="Arial Narrow" w:hAnsi="Arial Narrow"/>
        </w:rPr>
        <w:t>F.TO</w:t>
      </w:r>
      <w:r w:rsidR="00620B79" w:rsidRPr="00C74E48">
        <w:rPr>
          <w:rFonts w:ascii="Arial Narrow" w:hAnsi="Arial Narrow"/>
        </w:rPr>
        <w:t xml:space="preserve"> </w:t>
      </w:r>
      <w:r w:rsidRPr="00C74E48">
        <w:rPr>
          <w:rFonts w:ascii="Arial Narrow" w:hAnsi="Arial Narrow"/>
        </w:rPr>
        <w:t>DARIO COLOMBO</w:t>
      </w:r>
      <w:r w:rsidR="00620B79" w:rsidRPr="00C74E48">
        <w:rPr>
          <w:rFonts w:ascii="Arial Narrow" w:hAnsi="Arial Narrow"/>
        </w:rPr>
        <w:tab/>
      </w:r>
    </w:p>
    <w:p w14:paraId="7E1E9E08" w14:textId="78219BFE" w:rsidR="00671F4E" w:rsidRPr="003C63D1" w:rsidRDefault="00671F4E" w:rsidP="00671F4E">
      <w:pPr>
        <w:tabs>
          <w:tab w:val="left" w:pos="5670"/>
        </w:tabs>
        <w:spacing w:line="480" w:lineRule="auto"/>
        <w:jc w:val="center"/>
        <w:rPr>
          <w:rFonts w:ascii="Arial Narrow" w:hAnsi="Arial Narrow"/>
        </w:rPr>
      </w:pPr>
    </w:p>
    <w:sectPr w:rsidR="00671F4E" w:rsidRPr="003C63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C93"/>
    <w:multiLevelType w:val="hybridMultilevel"/>
    <w:tmpl w:val="FD42978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5733EAC"/>
    <w:multiLevelType w:val="hybridMultilevel"/>
    <w:tmpl w:val="1EC4C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2131E"/>
    <w:multiLevelType w:val="hybridMultilevel"/>
    <w:tmpl w:val="152CB12E"/>
    <w:lvl w:ilvl="0" w:tplc="75D4E05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402F4"/>
    <w:multiLevelType w:val="hybridMultilevel"/>
    <w:tmpl w:val="01905C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047A6"/>
    <w:multiLevelType w:val="hybridMultilevel"/>
    <w:tmpl w:val="2F542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003C3D"/>
    <w:multiLevelType w:val="hybridMultilevel"/>
    <w:tmpl w:val="76146024"/>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15:restartNumberingAfterBreak="0">
    <w:nsid w:val="2DA30DF3"/>
    <w:multiLevelType w:val="hybridMultilevel"/>
    <w:tmpl w:val="6624147E"/>
    <w:lvl w:ilvl="0" w:tplc="FC7478D0">
      <w:start w:val="2"/>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A83F14"/>
    <w:multiLevelType w:val="hybridMultilevel"/>
    <w:tmpl w:val="9984D5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1015A"/>
    <w:multiLevelType w:val="hybridMultilevel"/>
    <w:tmpl w:val="B33444F0"/>
    <w:lvl w:ilvl="0" w:tplc="04100015">
      <w:start w:val="1"/>
      <w:numFmt w:val="upperLetter"/>
      <w:lvlText w:val="%1."/>
      <w:lvlJc w:val="left"/>
      <w:pPr>
        <w:tabs>
          <w:tab w:val="num" w:pos="1080"/>
        </w:tabs>
        <w:ind w:left="1080" w:hanging="360"/>
      </w:pPr>
    </w:lvl>
    <w:lvl w:ilvl="1" w:tplc="04100001">
      <w:start w:val="1"/>
      <w:numFmt w:val="bullet"/>
      <w:lvlText w:val=""/>
      <w:lvlJc w:val="left"/>
      <w:pPr>
        <w:tabs>
          <w:tab w:val="num" w:pos="1800"/>
        </w:tabs>
        <w:ind w:left="1800" w:hanging="360"/>
      </w:pPr>
      <w:rPr>
        <w:rFonts w:ascii="Symbol" w:hAnsi="Symbol"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46DB70D5"/>
    <w:multiLevelType w:val="hybridMultilevel"/>
    <w:tmpl w:val="C45A26A6"/>
    <w:lvl w:ilvl="0" w:tplc="04100015">
      <w:start w:val="1"/>
      <w:numFmt w:val="upp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47210576"/>
    <w:multiLevelType w:val="hybridMultilevel"/>
    <w:tmpl w:val="67F24D80"/>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1" w15:restartNumberingAfterBreak="0">
    <w:nsid w:val="528918A5"/>
    <w:multiLevelType w:val="hybridMultilevel"/>
    <w:tmpl w:val="808CE9B6"/>
    <w:lvl w:ilvl="0" w:tplc="3238F8F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3DD1A54"/>
    <w:multiLevelType w:val="hybridMultilevel"/>
    <w:tmpl w:val="C4B25A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062E07"/>
    <w:multiLevelType w:val="hybridMultilevel"/>
    <w:tmpl w:val="ECE0DD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DFF38E7"/>
    <w:multiLevelType w:val="hybridMultilevel"/>
    <w:tmpl w:val="FCEEEAD8"/>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5E2160CD"/>
    <w:multiLevelType w:val="hybridMultilevel"/>
    <w:tmpl w:val="DADA707A"/>
    <w:lvl w:ilvl="0" w:tplc="C3A42118">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770FEA"/>
    <w:multiLevelType w:val="hybridMultilevel"/>
    <w:tmpl w:val="7FA8E2F8"/>
    <w:lvl w:ilvl="0" w:tplc="96D6F7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A74B27"/>
    <w:multiLevelType w:val="hybridMultilevel"/>
    <w:tmpl w:val="60B69F5A"/>
    <w:lvl w:ilvl="0" w:tplc="04100011">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6D5F3E"/>
    <w:multiLevelType w:val="hybridMultilevel"/>
    <w:tmpl w:val="46DCF2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8C563F"/>
    <w:multiLevelType w:val="hybridMultilevel"/>
    <w:tmpl w:val="85FEC61C"/>
    <w:lvl w:ilvl="0" w:tplc="04100011">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863020"/>
    <w:multiLevelType w:val="hybridMultilevel"/>
    <w:tmpl w:val="BA7E233E"/>
    <w:lvl w:ilvl="0" w:tplc="3A32FA9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AF56CF5"/>
    <w:multiLevelType w:val="hybridMultilevel"/>
    <w:tmpl w:val="F55686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1549707">
    <w:abstractNumId w:val="4"/>
  </w:num>
  <w:num w:numId="2" w16cid:durableId="167333493">
    <w:abstractNumId w:val="21"/>
  </w:num>
  <w:num w:numId="3" w16cid:durableId="901330148">
    <w:abstractNumId w:val="1"/>
  </w:num>
  <w:num w:numId="4" w16cid:durableId="1303535131">
    <w:abstractNumId w:val="6"/>
  </w:num>
  <w:num w:numId="5" w16cid:durableId="197016114">
    <w:abstractNumId w:val="0"/>
  </w:num>
  <w:num w:numId="6" w16cid:durableId="1066149910">
    <w:abstractNumId w:val="19"/>
  </w:num>
  <w:num w:numId="7" w16cid:durableId="477920414">
    <w:abstractNumId w:val="18"/>
  </w:num>
  <w:num w:numId="8" w16cid:durableId="489634509">
    <w:abstractNumId w:val="17"/>
  </w:num>
  <w:num w:numId="9" w16cid:durableId="234778503">
    <w:abstractNumId w:val="5"/>
  </w:num>
  <w:num w:numId="10" w16cid:durableId="1282956666">
    <w:abstractNumId w:val="8"/>
  </w:num>
  <w:num w:numId="11" w16cid:durableId="1353921869">
    <w:abstractNumId w:val="20"/>
  </w:num>
  <w:num w:numId="12" w16cid:durableId="205720282">
    <w:abstractNumId w:val="14"/>
  </w:num>
  <w:num w:numId="13" w16cid:durableId="112480534">
    <w:abstractNumId w:val="7"/>
  </w:num>
  <w:num w:numId="14" w16cid:durableId="223641307">
    <w:abstractNumId w:val="11"/>
  </w:num>
  <w:num w:numId="15" w16cid:durableId="2041933045">
    <w:abstractNumId w:val="13"/>
  </w:num>
  <w:num w:numId="16" w16cid:durableId="1295285814">
    <w:abstractNumId w:val="2"/>
  </w:num>
  <w:num w:numId="17" w16cid:durableId="1013452535">
    <w:abstractNumId w:val="9"/>
  </w:num>
  <w:num w:numId="18" w16cid:durableId="1167282596">
    <w:abstractNumId w:val="10"/>
  </w:num>
  <w:num w:numId="19" w16cid:durableId="994921341">
    <w:abstractNumId w:val="12"/>
  </w:num>
  <w:num w:numId="20" w16cid:durableId="1082333726">
    <w:abstractNumId w:val="3"/>
  </w:num>
  <w:num w:numId="21" w16cid:durableId="340284530">
    <w:abstractNumId w:val="16"/>
  </w:num>
  <w:num w:numId="22" w16cid:durableId="1520193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EE5"/>
    <w:rsid w:val="0002011E"/>
    <w:rsid w:val="00054A10"/>
    <w:rsid w:val="00055E12"/>
    <w:rsid w:val="0005649E"/>
    <w:rsid w:val="00063A5A"/>
    <w:rsid w:val="000A5ADF"/>
    <w:rsid w:val="000B0A55"/>
    <w:rsid w:val="000B63DA"/>
    <w:rsid w:val="000D378C"/>
    <w:rsid w:val="00132FFA"/>
    <w:rsid w:val="00135BF2"/>
    <w:rsid w:val="001423E8"/>
    <w:rsid w:val="00156DBD"/>
    <w:rsid w:val="001B285C"/>
    <w:rsid w:val="001C2241"/>
    <w:rsid w:val="001C3FFC"/>
    <w:rsid w:val="001D2D77"/>
    <w:rsid w:val="0021299C"/>
    <w:rsid w:val="002356B1"/>
    <w:rsid w:val="002463AB"/>
    <w:rsid w:val="002912C9"/>
    <w:rsid w:val="002B0669"/>
    <w:rsid w:val="002D5F47"/>
    <w:rsid w:val="00317177"/>
    <w:rsid w:val="003357FE"/>
    <w:rsid w:val="00343FE3"/>
    <w:rsid w:val="00395E9E"/>
    <w:rsid w:val="003A7D44"/>
    <w:rsid w:val="003C63D1"/>
    <w:rsid w:val="003D42C3"/>
    <w:rsid w:val="003D5D9A"/>
    <w:rsid w:val="003F029C"/>
    <w:rsid w:val="004946A1"/>
    <w:rsid w:val="004B60C2"/>
    <w:rsid w:val="004E40C3"/>
    <w:rsid w:val="00512D24"/>
    <w:rsid w:val="00540CCB"/>
    <w:rsid w:val="0054423C"/>
    <w:rsid w:val="00553CB8"/>
    <w:rsid w:val="005625E4"/>
    <w:rsid w:val="00567653"/>
    <w:rsid w:val="00574E56"/>
    <w:rsid w:val="00581959"/>
    <w:rsid w:val="00584A44"/>
    <w:rsid w:val="00584B28"/>
    <w:rsid w:val="00590598"/>
    <w:rsid w:val="00591EEC"/>
    <w:rsid w:val="005A305C"/>
    <w:rsid w:val="005B1F50"/>
    <w:rsid w:val="005D1811"/>
    <w:rsid w:val="00620B79"/>
    <w:rsid w:val="00671F4E"/>
    <w:rsid w:val="006772DF"/>
    <w:rsid w:val="006809A0"/>
    <w:rsid w:val="006A4188"/>
    <w:rsid w:val="006C5A33"/>
    <w:rsid w:val="006D7E61"/>
    <w:rsid w:val="006E28A6"/>
    <w:rsid w:val="00702937"/>
    <w:rsid w:val="00784B2D"/>
    <w:rsid w:val="0079735D"/>
    <w:rsid w:val="007D0023"/>
    <w:rsid w:val="0080705F"/>
    <w:rsid w:val="00825303"/>
    <w:rsid w:val="00867CBC"/>
    <w:rsid w:val="008722A0"/>
    <w:rsid w:val="008C2C80"/>
    <w:rsid w:val="008D59B5"/>
    <w:rsid w:val="008E340E"/>
    <w:rsid w:val="009031E7"/>
    <w:rsid w:val="00923716"/>
    <w:rsid w:val="00941DBE"/>
    <w:rsid w:val="0096294C"/>
    <w:rsid w:val="00963268"/>
    <w:rsid w:val="009679CA"/>
    <w:rsid w:val="00976E3C"/>
    <w:rsid w:val="009852E7"/>
    <w:rsid w:val="009959B4"/>
    <w:rsid w:val="009B5320"/>
    <w:rsid w:val="009E2279"/>
    <w:rsid w:val="009F657A"/>
    <w:rsid w:val="00A32B4E"/>
    <w:rsid w:val="00A432F1"/>
    <w:rsid w:val="00A44AB1"/>
    <w:rsid w:val="00A47BE2"/>
    <w:rsid w:val="00A619F8"/>
    <w:rsid w:val="00A67BCF"/>
    <w:rsid w:val="00A75034"/>
    <w:rsid w:val="00AA11AE"/>
    <w:rsid w:val="00B234BC"/>
    <w:rsid w:val="00B31910"/>
    <w:rsid w:val="00B946AF"/>
    <w:rsid w:val="00BB4A3C"/>
    <w:rsid w:val="00BC2B5E"/>
    <w:rsid w:val="00BC4D5F"/>
    <w:rsid w:val="00BC6CC9"/>
    <w:rsid w:val="00C07B8F"/>
    <w:rsid w:val="00C319AD"/>
    <w:rsid w:val="00C32844"/>
    <w:rsid w:val="00C74E48"/>
    <w:rsid w:val="00C80BFB"/>
    <w:rsid w:val="00C92859"/>
    <w:rsid w:val="00CF47A1"/>
    <w:rsid w:val="00D1562F"/>
    <w:rsid w:val="00D448FB"/>
    <w:rsid w:val="00D6059B"/>
    <w:rsid w:val="00D6145C"/>
    <w:rsid w:val="00D806F7"/>
    <w:rsid w:val="00D8666D"/>
    <w:rsid w:val="00DA10FA"/>
    <w:rsid w:val="00DD7CE9"/>
    <w:rsid w:val="00DF0620"/>
    <w:rsid w:val="00E07935"/>
    <w:rsid w:val="00E6033D"/>
    <w:rsid w:val="00E67993"/>
    <w:rsid w:val="00E774C6"/>
    <w:rsid w:val="00E91EE5"/>
    <w:rsid w:val="00EE1FDA"/>
    <w:rsid w:val="00F27BDF"/>
    <w:rsid w:val="00F36867"/>
    <w:rsid w:val="00F520E2"/>
    <w:rsid w:val="00F61B45"/>
    <w:rsid w:val="00F848CB"/>
    <w:rsid w:val="00FA2F84"/>
    <w:rsid w:val="00FD51A5"/>
    <w:rsid w:val="00FF6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8"/>
    <o:shapelayout v:ext="edit">
      <o:idmap v:ext="edit" data="1"/>
    </o:shapelayout>
  </w:shapeDefaults>
  <w:decimalSymbol w:val=","/>
  <w:listSeparator w:val=";"/>
  <w14:docId w14:val="53EC9693"/>
  <w15:chartTrackingRefBased/>
  <w15:docId w15:val="{C1C26C6A-6C0C-4D56-A69A-4D40EE4E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1EE5"/>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317177"/>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
    <w:semiHidden/>
    <w:unhideWhenUsed/>
    <w:qFormat/>
    <w:rsid w:val="00317177"/>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uiPriority w:val="9"/>
    <w:semiHidden/>
    <w:unhideWhenUsed/>
    <w:qFormat/>
    <w:rsid w:val="00317177"/>
    <w:pPr>
      <w:keepNext/>
      <w:spacing w:before="240" w:after="60"/>
      <w:outlineLvl w:val="2"/>
    </w:pPr>
    <w:rPr>
      <w:rFonts w:ascii="Calibri Light" w:hAnsi="Calibri Light"/>
      <w:b/>
      <w:bCs/>
      <w:sz w:val="26"/>
      <w:szCs w:val="26"/>
    </w:rPr>
  </w:style>
  <w:style w:type="paragraph" w:styleId="Titolo6">
    <w:name w:val="heading 6"/>
    <w:basedOn w:val="Normale"/>
    <w:next w:val="Normale"/>
    <w:link w:val="Titolo6Carattere"/>
    <w:qFormat/>
    <w:rsid w:val="00620B79"/>
    <w:pPr>
      <w:keepNext/>
      <w:jc w:val="center"/>
      <w:outlineLvl w:val="5"/>
    </w:pPr>
    <w:rPr>
      <w:rFonts w:ascii="Book Antiqua" w:hAnsi="Book Antiqua"/>
      <w:b/>
      <w:i/>
      <w:color w:val="000080"/>
      <w:sz w:val="28"/>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E91EE5"/>
    <w:pPr>
      <w:tabs>
        <w:tab w:val="left" w:pos="1134"/>
      </w:tabs>
      <w:overflowPunct w:val="0"/>
      <w:autoSpaceDE w:val="0"/>
      <w:autoSpaceDN w:val="0"/>
      <w:adjustRightInd w:val="0"/>
      <w:spacing w:line="360" w:lineRule="atLeast"/>
      <w:jc w:val="both"/>
      <w:textAlignment w:val="baseline"/>
    </w:pPr>
    <w:rPr>
      <w:szCs w:val="20"/>
    </w:rPr>
  </w:style>
  <w:style w:type="character" w:customStyle="1" w:styleId="Titolo6Carattere">
    <w:name w:val="Titolo 6 Carattere"/>
    <w:link w:val="Titolo6"/>
    <w:rsid w:val="00620B79"/>
    <w:rPr>
      <w:rFonts w:ascii="Book Antiqua" w:eastAsia="Times New Roman" w:hAnsi="Book Antiqua"/>
      <w:b/>
      <w:i/>
      <w:color w:val="000080"/>
      <w:sz w:val="28"/>
      <w:u w:val="single"/>
    </w:rPr>
  </w:style>
  <w:style w:type="paragraph" w:customStyle="1" w:styleId="a">
    <w:basedOn w:val="Normale"/>
    <w:next w:val="Corpotesto"/>
    <w:rsid w:val="00620B79"/>
    <w:pPr>
      <w:suppressAutoHyphens/>
      <w:jc w:val="both"/>
    </w:pPr>
    <w:rPr>
      <w:sz w:val="28"/>
      <w:lang w:eastAsia="ar-SA"/>
    </w:rPr>
  </w:style>
  <w:style w:type="character" w:styleId="Collegamentoipertestuale">
    <w:name w:val="Hyperlink"/>
    <w:uiPriority w:val="99"/>
    <w:unhideWhenUsed/>
    <w:rsid w:val="00620B79"/>
    <w:rPr>
      <w:color w:val="0000FF"/>
      <w:u w:val="single"/>
    </w:rPr>
  </w:style>
  <w:style w:type="paragraph" w:styleId="Pidipagina">
    <w:name w:val="footer"/>
    <w:basedOn w:val="Normale"/>
    <w:link w:val="PidipaginaCarattere"/>
    <w:uiPriority w:val="99"/>
    <w:rsid w:val="00620B79"/>
    <w:pPr>
      <w:tabs>
        <w:tab w:val="center" w:pos="4819"/>
        <w:tab w:val="right" w:pos="9638"/>
      </w:tabs>
    </w:pPr>
    <w:rPr>
      <w:rFonts w:ascii="Book Antiqua" w:hAnsi="Book Antiqua"/>
      <w:szCs w:val="20"/>
    </w:rPr>
  </w:style>
  <w:style w:type="character" w:customStyle="1" w:styleId="PidipaginaCarattere">
    <w:name w:val="Piè di pagina Carattere"/>
    <w:link w:val="Pidipagina"/>
    <w:uiPriority w:val="99"/>
    <w:rsid w:val="00620B79"/>
    <w:rPr>
      <w:rFonts w:ascii="Book Antiqua" w:eastAsia="Times New Roman" w:hAnsi="Book Antiqua"/>
      <w:sz w:val="24"/>
    </w:rPr>
  </w:style>
  <w:style w:type="paragraph" w:styleId="Rientrocorpodeltesto2">
    <w:name w:val="Body Text Indent 2"/>
    <w:basedOn w:val="Normale"/>
    <w:link w:val="Rientrocorpodeltesto2Carattere"/>
    <w:uiPriority w:val="99"/>
    <w:semiHidden/>
    <w:unhideWhenUsed/>
    <w:rsid w:val="00620B79"/>
    <w:pPr>
      <w:suppressAutoHyphens/>
      <w:spacing w:after="120" w:line="480" w:lineRule="auto"/>
      <w:ind w:left="283"/>
    </w:pPr>
    <w:rPr>
      <w:lang w:eastAsia="ar-SA"/>
    </w:rPr>
  </w:style>
  <w:style w:type="character" w:customStyle="1" w:styleId="Rientrocorpodeltesto2Carattere">
    <w:name w:val="Rientro corpo del testo 2 Carattere"/>
    <w:link w:val="Rientrocorpodeltesto2"/>
    <w:uiPriority w:val="99"/>
    <w:semiHidden/>
    <w:rsid w:val="00620B79"/>
    <w:rPr>
      <w:rFonts w:ascii="Times New Roman" w:eastAsia="Times New Roman" w:hAnsi="Times New Roman"/>
      <w:sz w:val="24"/>
      <w:szCs w:val="24"/>
      <w:lang w:eastAsia="ar-SA"/>
    </w:rPr>
  </w:style>
  <w:style w:type="paragraph" w:styleId="Testonormale">
    <w:name w:val="Plain Text"/>
    <w:basedOn w:val="Normale"/>
    <w:link w:val="TestonormaleCarattere"/>
    <w:rsid w:val="00620B79"/>
    <w:rPr>
      <w:rFonts w:ascii="Courier New" w:hAnsi="Courier New"/>
      <w:sz w:val="20"/>
      <w:szCs w:val="20"/>
    </w:rPr>
  </w:style>
  <w:style w:type="character" w:customStyle="1" w:styleId="TestonormaleCarattere">
    <w:name w:val="Testo normale Carattere"/>
    <w:link w:val="Testonormale"/>
    <w:rsid w:val="00620B79"/>
    <w:rPr>
      <w:rFonts w:ascii="Courier New" w:eastAsia="Times New Roman" w:hAnsi="Courier New"/>
    </w:rPr>
  </w:style>
  <w:style w:type="paragraph" w:customStyle="1" w:styleId="Corpodeltesto22">
    <w:name w:val="Corpo del testo 22"/>
    <w:basedOn w:val="Normale"/>
    <w:rsid w:val="00620B79"/>
    <w:pPr>
      <w:ind w:firstLine="624"/>
      <w:jc w:val="both"/>
    </w:pPr>
    <w:rPr>
      <w:rFonts w:ascii="Book Antiqua" w:hAnsi="Book Antiqua"/>
      <w:szCs w:val="20"/>
    </w:rPr>
  </w:style>
  <w:style w:type="paragraph" w:styleId="Rientrocorpodeltesto3">
    <w:name w:val="Body Text Indent 3"/>
    <w:basedOn w:val="Normale"/>
    <w:link w:val="Rientrocorpodeltesto3Carattere"/>
    <w:uiPriority w:val="99"/>
    <w:semiHidden/>
    <w:unhideWhenUsed/>
    <w:rsid w:val="00620B79"/>
    <w:pPr>
      <w:suppressAutoHyphens/>
      <w:spacing w:after="120"/>
      <w:ind w:left="283"/>
    </w:pPr>
    <w:rPr>
      <w:sz w:val="16"/>
      <w:szCs w:val="16"/>
      <w:lang w:eastAsia="ar-SA"/>
    </w:rPr>
  </w:style>
  <w:style w:type="character" w:customStyle="1" w:styleId="Rientrocorpodeltesto3Carattere">
    <w:name w:val="Rientro corpo del testo 3 Carattere"/>
    <w:link w:val="Rientrocorpodeltesto3"/>
    <w:uiPriority w:val="99"/>
    <w:semiHidden/>
    <w:rsid w:val="00620B79"/>
    <w:rPr>
      <w:rFonts w:ascii="Times New Roman" w:eastAsia="Times New Roman" w:hAnsi="Times New Roman"/>
      <w:sz w:val="16"/>
      <w:szCs w:val="16"/>
      <w:lang w:eastAsia="ar-SA"/>
    </w:rPr>
  </w:style>
  <w:style w:type="paragraph" w:customStyle="1" w:styleId="Rientrocorpodeltesto31">
    <w:name w:val="Rientro corpo del testo 31"/>
    <w:basedOn w:val="Normale"/>
    <w:rsid w:val="00620B79"/>
    <w:pPr>
      <w:ind w:left="284"/>
      <w:jc w:val="both"/>
    </w:pPr>
    <w:rPr>
      <w:rFonts w:ascii="Book Antiqua" w:hAnsi="Book Antiqua"/>
      <w:szCs w:val="20"/>
    </w:rPr>
  </w:style>
  <w:style w:type="paragraph" w:styleId="Corpotesto">
    <w:name w:val="Body Text"/>
    <w:basedOn w:val="Normale"/>
    <w:link w:val="CorpotestoCarattere"/>
    <w:uiPriority w:val="99"/>
    <w:semiHidden/>
    <w:unhideWhenUsed/>
    <w:rsid w:val="00620B79"/>
    <w:pPr>
      <w:spacing w:after="120"/>
    </w:pPr>
  </w:style>
  <w:style w:type="character" w:customStyle="1" w:styleId="CorpotestoCarattere">
    <w:name w:val="Corpo testo Carattere"/>
    <w:link w:val="Corpotesto"/>
    <w:uiPriority w:val="99"/>
    <w:semiHidden/>
    <w:rsid w:val="00620B79"/>
    <w:rPr>
      <w:rFonts w:ascii="Times New Roman" w:eastAsia="Times New Roman" w:hAnsi="Times New Roman"/>
      <w:sz w:val="24"/>
      <w:szCs w:val="24"/>
    </w:rPr>
  </w:style>
  <w:style w:type="character" w:customStyle="1" w:styleId="Titolo1Carattere">
    <w:name w:val="Titolo 1 Carattere"/>
    <w:link w:val="Titolo1"/>
    <w:uiPriority w:val="9"/>
    <w:rsid w:val="00317177"/>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rsid w:val="00317177"/>
    <w:rPr>
      <w:rFonts w:ascii="Calibri Light" w:eastAsia="Times New Roman" w:hAnsi="Calibri Light" w:cs="Times New Roman"/>
      <w:b/>
      <w:bCs/>
      <w:i/>
      <w:iCs/>
      <w:sz w:val="28"/>
      <w:szCs w:val="28"/>
    </w:rPr>
  </w:style>
  <w:style w:type="character" w:customStyle="1" w:styleId="Titolo3Carattere">
    <w:name w:val="Titolo 3 Carattere"/>
    <w:link w:val="Titolo3"/>
    <w:uiPriority w:val="9"/>
    <w:semiHidden/>
    <w:rsid w:val="00317177"/>
    <w:rPr>
      <w:rFonts w:ascii="Calibri Light" w:eastAsia="Times New Roman" w:hAnsi="Calibri Light" w:cs="Times New Roman"/>
      <w:b/>
      <w:bCs/>
      <w:sz w:val="26"/>
      <w:szCs w:val="26"/>
    </w:rPr>
  </w:style>
  <w:style w:type="paragraph" w:styleId="Paragrafoelenco">
    <w:name w:val="List Paragraph"/>
    <w:basedOn w:val="Normale"/>
    <w:qFormat/>
    <w:rsid w:val="00317177"/>
    <w:pPr>
      <w:spacing w:after="200" w:line="276" w:lineRule="auto"/>
      <w:ind w:left="720"/>
      <w:contextualSpacing/>
    </w:pPr>
    <w:rPr>
      <w:rFonts w:ascii="Calibri" w:hAnsi="Calibri"/>
      <w:sz w:val="22"/>
      <w:szCs w:val="22"/>
    </w:rPr>
  </w:style>
  <w:style w:type="character" w:customStyle="1" w:styleId="markedcontent">
    <w:name w:val="markedcontent"/>
    <w:rsid w:val="0054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7138">
      <w:bodyDiv w:val="1"/>
      <w:marLeft w:val="0"/>
      <w:marRight w:val="0"/>
      <w:marTop w:val="0"/>
      <w:marBottom w:val="0"/>
      <w:divBdr>
        <w:top w:val="none" w:sz="0" w:space="0" w:color="auto"/>
        <w:left w:val="none" w:sz="0" w:space="0" w:color="auto"/>
        <w:bottom w:val="none" w:sz="0" w:space="0" w:color="auto"/>
        <w:right w:val="none" w:sz="0" w:space="0" w:color="auto"/>
      </w:divBdr>
    </w:div>
    <w:div w:id="20979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97-2003_Worksheet3.xls"/><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Microsoft_Excel_97-2003_Worksheet7.xls"/><Relationship Id="rId7" Type="http://schemas.openxmlformats.org/officeDocument/2006/relationships/oleObject" Target="embeddings/Microsoft_Excel_97-2003_Worksheet.xls"/><Relationship Id="rId12" Type="http://schemas.openxmlformats.org/officeDocument/2006/relationships/image" Target="media/image4.emf"/><Relationship Id="rId17" Type="http://schemas.openxmlformats.org/officeDocument/2006/relationships/oleObject" Target="embeddings/Microsoft_Excel_97-2003_Worksheet5.xls"/><Relationship Id="rId25" Type="http://schemas.openxmlformats.org/officeDocument/2006/relationships/oleObject" Target="embeddings/Microsoft_Excel_97-2003_Worksheet9.xls"/><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Microsoft_Excel_97-2003_Worksheet2.xls"/><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oleObject" Target="embeddings/Microsoft_Excel_97-2003_Worksheet4.xls"/><Relationship Id="rId23" Type="http://schemas.openxmlformats.org/officeDocument/2006/relationships/oleObject" Target="embeddings/Microsoft_Excel_97-2003_Worksheet8.xls"/><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oleObject" Target="embeddings/Microsoft_Excel_97-2003_Worksheet6.xls"/><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Microsoft_Excel_97-2003_Worksheet10.xls"/><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BCD3A-90DB-4F0D-AD9C-F5516E43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1889</Words>
  <Characters>10996</Characters>
  <Application>Microsoft Office Word</Application>
  <DocSecurity>0</DocSecurity>
  <Lines>343</Lines>
  <Paragraphs>207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dc:creator>
  <cp:keywords/>
  <cp:lastModifiedBy>PC14</cp:lastModifiedBy>
  <cp:revision>4</cp:revision>
  <dcterms:created xsi:type="dcterms:W3CDTF">2022-10-25T12:47:00Z</dcterms:created>
  <dcterms:modified xsi:type="dcterms:W3CDTF">2023-06-26T07:34:00Z</dcterms:modified>
</cp:coreProperties>
</file>