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16184">
        <w:rPr>
          <w:b/>
          <w:iCs/>
          <w:sz w:val="32"/>
          <w:szCs w:val="24"/>
        </w:rPr>
        <w:t>09</w:t>
      </w:r>
      <w:r w:rsidR="001F474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A16184">
        <w:rPr>
          <w:b/>
          <w:iCs/>
          <w:sz w:val="32"/>
          <w:szCs w:val="24"/>
        </w:rPr>
        <w:t>1 febbraio 2021</w:t>
      </w:r>
    </w:p>
    <w:p w:rsidR="008B46B1" w:rsidRDefault="008B46B1" w:rsidP="008B46B1">
      <w:pPr>
        <w:spacing w:after="0" w:line="24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 xml:space="preserve">Pagamento </w:t>
      </w:r>
      <w:r w:rsidR="004D53E1">
        <w:rPr>
          <w:b/>
          <w:iCs/>
          <w:szCs w:val="24"/>
        </w:rPr>
        <w:t>prestazioni mediche - rinnovo patente</w:t>
      </w:r>
      <w:r>
        <w:rPr>
          <w:b/>
          <w:iCs/>
          <w:szCs w:val="24"/>
        </w:rPr>
        <w:t>)</w:t>
      </w:r>
    </w:p>
    <w:p w:rsidR="003E04A3" w:rsidRDefault="003E04A3" w:rsidP="008B46B1">
      <w:pPr>
        <w:spacing w:after="0" w:line="240" w:lineRule="auto"/>
        <w:jc w:val="center"/>
        <w:rPr>
          <w:b/>
          <w:iCs/>
          <w:szCs w:val="24"/>
        </w:rPr>
      </w:pP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dell'ACI;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>
        <w:rPr>
          <w:rFonts w:ascii="Times New Roman" w:hAnsi="Times New Roman"/>
          <w:b/>
          <w:iCs/>
        </w:rPr>
        <w:t>;</w:t>
      </w:r>
    </w:p>
    <w:p w:rsidR="00623C70" w:rsidRDefault="00652755" w:rsidP="004D53E1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Vist</w:t>
      </w:r>
      <w:r w:rsidR="004D53E1">
        <w:rPr>
          <w:rFonts w:ascii="Times New Roman" w:hAnsi="Times New Roman"/>
          <w:b/>
          <w:iCs/>
        </w:rPr>
        <w:t xml:space="preserve">a </w:t>
      </w:r>
      <w:r w:rsidR="004D53E1" w:rsidRPr="004D53E1">
        <w:rPr>
          <w:rFonts w:ascii="Times New Roman" w:hAnsi="Times New Roman"/>
          <w:iCs/>
        </w:rPr>
        <w:t>la convenzione stipulata tra il Dott. Pasquale Sapone e l'AC RC in materia di prestazioni mediche per il rinnovo/rilascio delle patenti di guida</w:t>
      </w:r>
      <w:r w:rsidR="004D53E1">
        <w:rPr>
          <w:rFonts w:ascii="Times New Roman" w:hAnsi="Times New Roman"/>
          <w:b/>
          <w:iCs/>
        </w:rPr>
        <w:t>;</w:t>
      </w:r>
    </w:p>
    <w:p w:rsidR="00623C70" w:rsidRDefault="00623C70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623C70">
        <w:rPr>
          <w:rFonts w:ascii="Times New Roman" w:hAnsi="Times New Roman"/>
          <w:b/>
          <w:iCs/>
        </w:rPr>
        <w:t>Verificato</w:t>
      </w:r>
      <w:r>
        <w:rPr>
          <w:rFonts w:ascii="Times New Roman" w:hAnsi="Times New Roman"/>
          <w:iCs/>
        </w:rPr>
        <w:t xml:space="preserve"> l'espletamento del servizio secondo quanto richiesto dall'Automobile Club;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Verificata </w:t>
      </w:r>
      <w:r>
        <w:rPr>
          <w:rFonts w:ascii="Times New Roman" w:hAnsi="Times New Roman"/>
          <w:iCs/>
        </w:rPr>
        <w:t>la contabilità e la fondatezza della richiesta di pagamento, nonché gli obblighi di provvedere al versamento di quanto dovuto per la locazione della strumentazione sopra riportata;</w:t>
      </w:r>
    </w:p>
    <w:p w:rsidR="00652755" w:rsidRDefault="00652755" w:rsidP="00652755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Assume la seguente Determinazione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</w:t>
      </w:r>
      <w:r w:rsidR="004D53E1">
        <w:rPr>
          <w:rFonts w:ascii="Times New Roman" w:hAnsi="Times New Roman"/>
          <w:iCs/>
          <w:szCs w:val="24"/>
        </w:rPr>
        <w:t xml:space="preserve">delle prestazioni mediche in materia di rinnovo delle patenti di guida svolte presso l'Automobile Club di Reggio Calabria </w:t>
      </w:r>
      <w:r w:rsidR="00A16184">
        <w:rPr>
          <w:rFonts w:ascii="Times New Roman" w:hAnsi="Times New Roman"/>
          <w:iCs/>
          <w:szCs w:val="24"/>
        </w:rPr>
        <w:t xml:space="preserve">dal dott. Pasquale Sapone </w:t>
      </w:r>
      <w:r w:rsidR="004D53E1">
        <w:rPr>
          <w:rFonts w:ascii="Times New Roman" w:hAnsi="Times New Roman"/>
          <w:iCs/>
          <w:szCs w:val="24"/>
        </w:rPr>
        <w:t xml:space="preserve">nel periodo </w:t>
      </w:r>
      <w:r w:rsidR="00A16184">
        <w:rPr>
          <w:rFonts w:ascii="Times New Roman" w:hAnsi="Times New Roman"/>
          <w:iCs/>
          <w:szCs w:val="24"/>
        </w:rPr>
        <w:t>luglio e agosto 2020</w:t>
      </w:r>
      <w:r w:rsidR="004D53E1">
        <w:rPr>
          <w:rFonts w:ascii="Times New Roman" w:hAnsi="Times New Roman"/>
          <w:iCs/>
          <w:szCs w:val="24"/>
        </w:rPr>
        <w:t xml:space="preserve"> per un importo totale di € </w:t>
      </w:r>
      <w:r w:rsidR="00A16184">
        <w:rPr>
          <w:rFonts w:ascii="Times New Roman" w:hAnsi="Times New Roman"/>
          <w:iCs/>
          <w:szCs w:val="24"/>
        </w:rPr>
        <w:t>780,00</w:t>
      </w:r>
      <w:r w:rsidR="004D53E1">
        <w:rPr>
          <w:rFonts w:ascii="Times New Roman" w:hAnsi="Times New Roman"/>
          <w:iCs/>
          <w:szCs w:val="24"/>
        </w:rPr>
        <w:t xml:space="preserve"> al netto della ritenuta d'acconto pari al 20%.</w:t>
      </w:r>
    </w:p>
    <w:p w:rsidR="00652755" w:rsidRDefault="00652755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</w:p>
    <w:p w:rsidR="00623C70" w:rsidRDefault="00623C70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652755" w:rsidRDefault="00623C70" w:rsidP="00652755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 w:rsidR="00652755">
        <w:rPr>
          <w:rFonts w:ascii="Times New Roman" w:hAnsi="Times New Roman"/>
          <w:iCs/>
          <w:szCs w:val="24"/>
        </w:rPr>
        <w:t xml:space="preserve"> </w:t>
      </w:r>
      <w:r w:rsidR="00652755">
        <w:rPr>
          <w:rFonts w:ascii="Times New Roman" w:hAnsi="Times New Roman"/>
          <w:iCs/>
        </w:rPr>
        <w:t>Il Direttore</w:t>
      </w:r>
    </w:p>
    <w:p w:rsidR="008B46B1" w:rsidRPr="00623C70" w:rsidRDefault="00652755" w:rsidP="00623C70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 (Sandra Pagani)</w:t>
      </w:r>
    </w:p>
    <w:sectPr w:rsidR="008B46B1" w:rsidRPr="00623C70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5F" w:rsidRDefault="007E425F" w:rsidP="00153EF4">
      <w:pPr>
        <w:spacing w:after="0" w:line="240" w:lineRule="auto"/>
      </w:pPr>
      <w:r>
        <w:separator/>
      </w:r>
    </w:p>
  </w:endnote>
  <w:endnote w:type="continuationSeparator" w:id="0">
    <w:p w:rsidR="007E425F" w:rsidRDefault="007E425F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0E3EBF">
        <w:pPr>
          <w:pStyle w:val="Pidipagina"/>
          <w:jc w:val="right"/>
        </w:pPr>
        <w:fldSimple w:instr=" PAGE   \* MERGEFORMAT ">
          <w:r w:rsidR="00A16184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5F" w:rsidRDefault="007E425F" w:rsidP="00153EF4">
      <w:pPr>
        <w:spacing w:after="0" w:line="240" w:lineRule="auto"/>
      </w:pPr>
      <w:r>
        <w:separator/>
      </w:r>
    </w:p>
  </w:footnote>
  <w:footnote w:type="continuationSeparator" w:id="0">
    <w:p w:rsidR="007E425F" w:rsidRDefault="007E425F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E3EBF"/>
    <w:rsid w:val="00122233"/>
    <w:rsid w:val="00130C4C"/>
    <w:rsid w:val="00130F2F"/>
    <w:rsid w:val="00136D23"/>
    <w:rsid w:val="00153EF4"/>
    <w:rsid w:val="0017538C"/>
    <w:rsid w:val="00184692"/>
    <w:rsid w:val="001B3CA6"/>
    <w:rsid w:val="001D57A8"/>
    <w:rsid w:val="001E375A"/>
    <w:rsid w:val="001F1E92"/>
    <w:rsid w:val="001F4742"/>
    <w:rsid w:val="002140A5"/>
    <w:rsid w:val="00260CC2"/>
    <w:rsid w:val="00265E24"/>
    <w:rsid w:val="00275147"/>
    <w:rsid w:val="002970D2"/>
    <w:rsid w:val="003212B7"/>
    <w:rsid w:val="003C2D79"/>
    <w:rsid w:val="003E04A3"/>
    <w:rsid w:val="003E337D"/>
    <w:rsid w:val="0041465D"/>
    <w:rsid w:val="00437F45"/>
    <w:rsid w:val="00462F55"/>
    <w:rsid w:val="00486AD8"/>
    <w:rsid w:val="004927C3"/>
    <w:rsid w:val="004937D6"/>
    <w:rsid w:val="004C5BA3"/>
    <w:rsid w:val="004C769D"/>
    <w:rsid w:val="004D53E1"/>
    <w:rsid w:val="004E0DFE"/>
    <w:rsid w:val="004E11F6"/>
    <w:rsid w:val="005316AC"/>
    <w:rsid w:val="0054120F"/>
    <w:rsid w:val="00542BE0"/>
    <w:rsid w:val="0059561A"/>
    <w:rsid w:val="005A348F"/>
    <w:rsid w:val="005B6F33"/>
    <w:rsid w:val="005C53F0"/>
    <w:rsid w:val="005D007C"/>
    <w:rsid w:val="005D5B8D"/>
    <w:rsid w:val="00622CCC"/>
    <w:rsid w:val="00623C70"/>
    <w:rsid w:val="00652755"/>
    <w:rsid w:val="006559C0"/>
    <w:rsid w:val="00696957"/>
    <w:rsid w:val="00697426"/>
    <w:rsid w:val="006C7E17"/>
    <w:rsid w:val="006D3B7D"/>
    <w:rsid w:val="00704918"/>
    <w:rsid w:val="00722E79"/>
    <w:rsid w:val="00782EA9"/>
    <w:rsid w:val="007A6A64"/>
    <w:rsid w:val="007B5330"/>
    <w:rsid w:val="007E425F"/>
    <w:rsid w:val="007F170A"/>
    <w:rsid w:val="008024C7"/>
    <w:rsid w:val="0081675B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E6052"/>
    <w:rsid w:val="009F23D6"/>
    <w:rsid w:val="00A01621"/>
    <w:rsid w:val="00A16184"/>
    <w:rsid w:val="00A404A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2020-03-09T13:14:00Z</cp:lastPrinted>
  <dcterms:created xsi:type="dcterms:W3CDTF">2021-02-02T12:06:00Z</dcterms:created>
  <dcterms:modified xsi:type="dcterms:W3CDTF">2021-02-02T12:06:00Z</dcterms:modified>
</cp:coreProperties>
</file>