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space="0" w:sz="0" w:val="nil"/>
        </w:pBdr>
        <w:shd w:fill="ffffff" w:val="clear"/>
        <w:ind w:hanging="2"/>
        <w:rPr>
          <w:i w:val="1"/>
          <w:color w:val="404040"/>
        </w:rPr>
      </w:pPr>
      <w:r w:rsidDel="00000000" w:rsidR="00000000" w:rsidRPr="00000000">
        <w:rPr>
          <w:rtl w:val="0"/>
        </w:rPr>
      </w:r>
    </w:p>
    <w:tbl>
      <w:tblPr>
        <w:tblStyle w:val="Table1"/>
        <w:tblW w:w="13730.0" w:type="dxa"/>
        <w:jc w:val="left"/>
        <w:tblInd w:w="-216.0" w:type="dxa"/>
        <w:tblLayout w:type="fixed"/>
        <w:tblLook w:val="0000"/>
      </w:tblPr>
      <w:tblGrid>
        <w:gridCol w:w="13730"/>
        <w:tblGridChange w:id="0">
          <w:tblGrid>
            <w:gridCol w:w="1373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0"/>
                <w:szCs w:val="3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rFonts w:ascii="Comic Sans MS" w:cs="Comic Sans MS" w:eastAsia="Comic Sans MS" w:hAnsi="Comic Sans MS"/>
                <w:b w:val="1"/>
                <w:color w:val="000000"/>
                <w:sz w:val="56"/>
                <w:szCs w:val="56"/>
              </w:rPr>
            </w:pPr>
            <w:r w:rsidDel="00000000" w:rsidR="00000000" w:rsidRPr="00000000">
              <w:rPr>
                <w:rFonts w:ascii="Comic Sans MS" w:cs="Comic Sans MS" w:eastAsia="Comic Sans MS" w:hAnsi="Comic Sans MS"/>
                <w:b w:val="1"/>
                <w:color w:val="000000"/>
                <w:sz w:val="56"/>
                <w:szCs w:val="56"/>
                <w:rtl w:val="0"/>
              </w:rPr>
              <w:t xml:space="preserve">AGEVOLAZIONI</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4"/>
                <w:szCs w:val="34"/>
              </w:rPr>
            </w:pPr>
            <w:r w:rsidDel="00000000" w:rsidR="00000000" w:rsidRPr="00000000">
              <w:rPr>
                <w:rFonts w:ascii="Comic Sans MS" w:cs="Comic Sans MS" w:eastAsia="Comic Sans MS" w:hAnsi="Comic Sans MS"/>
                <w:b w:val="1"/>
                <w:color w:val="000000"/>
                <w:sz w:val="56"/>
                <w:szCs w:val="56"/>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4"/>
                <w:szCs w:val="3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2"/>
                <w:szCs w:val="32"/>
              </w:rPr>
            </w:pPr>
            <w:r w:rsidDel="00000000" w:rsidR="00000000" w:rsidRPr="00000000">
              <w:rPr>
                <w:rFonts w:ascii="Comic Sans MS" w:cs="Comic Sans MS" w:eastAsia="Comic Sans MS" w:hAnsi="Comic Sans MS"/>
                <w:b w:val="1"/>
                <w:color w:val="000000"/>
                <w:sz w:val="56"/>
                <w:szCs w:val="56"/>
                <w:rtl w:val="0"/>
              </w:rPr>
              <w:t xml:space="preserve">NUOVI REGOLAMENTI IPT</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center"/>
              <w:rPr>
                <w:color w:val="000000"/>
                <w:sz w:val="32"/>
                <w:szCs w:val="32"/>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left="4" w:hanging="6"/>
              <w:jc w:val="center"/>
              <w:rPr>
                <w:color w:val="000000"/>
                <w:sz w:val="24"/>
                <w:szCs w:val="24"/>
              </w:rPr>
            </w:pPr>
            <w:r w:rsidDel="00000000" w:rsidR="00000000" w:rsidRPr="00000000">
              <w:rPr>
                <w:rFonts w:ascii="Comic Sans MS" w:cs="Comic Sans MS" w:eastAsia="Comic Sans MS" w:hAnsi="Comic Sans MS"/>
                <w:b w:val="1"/>
                <w:color w:val="000000"/>
                <w:sz w:val="56"/>
                <w:szCs w:val="56"/>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0"/>
                <w:szCs w:val="30"/>
              </w:rPr>
            </w:pPr>
            <w:r w:rsidDel="00000000" w:rsidR="00000000" w:rsidRPr="00000000">
              <w:rPr>
                <w:rFonts w:ascii="Comic Sans MS" w:cs="Comic Sans MS" w:eastAsia="Comic Sans MS" w:hAnsi="Comic Sans MS"/>
                <w:b w:val="1"/>
                <w:color w:val="000000"/>
                <w:sz w:val="56"/>
                <w:szCs w:val="56"/>
                <w:rtl w:val="0"/>
              </w:rPr>
              <w:t xml:space="preserve">AGGIORNAMENTO n.2</w:t>
            </w:r>
            <w:r w:rsidDel="00000000" w:rsidR="00000000" w:rsidRPr="00000000">
              <w:rPr>
                <w:rFonts w:ascii="Comic Sans MS" w:cs="Comic Sans MS" w:eastAsia="Comic Sans MS" w:hAnsi="Comic Sans MS"/>
                <w:b w:val="1"/>
                <w:sz w:val="56"/>
                <w:szCs w:val="56"/>
                <w:rtl w:val="0"/>
              </w:rPr>
              <w:t xml:space="preserve">67</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tc>
      </w:tr>
    </w:tbl>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i w:val="1"/>
          <w:color w:val="000000"/>
          <w:sz w:val="24"/>
          <w:szCs w:val="24"/>
        </w:rPr>
      </w:pPr>
      <w:r w:rsidDel="00000000" w:rsidR="00000000" w:rsidRPr="00000000">
        <w:rPr>
          <w:b w:val="1"/>
          <w:i w:val="1"/>
          <w:color w:val="000000"/>
          <w:sz w:val="24"/>
          <w:szCs w:val="24"/>
          <w:rtl w:val="0"/>
        </w:rPr>
        <w:tab/>
        <w:t xml:space="preserve">A cura della Direzione Gestione e sviluppo del PRA</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color w:val="000000"/>
          <w:sz w:val="24"/>
          <w:szCs w:val="24"/>
        </w:rPr>
        <w:sectPr>
          <w:headerReference r:id="rId7" w:type="first"/>
          <w:footerReference r:id="rId8" w:type="default"/>
          <w:footerReference r:id="rId9" w:type="first"/>
          <w:pgSz w:h="11906" w:w="16838" w:orient="landscape"/>
          <w:pgMar w:bottom="776" w:top="709" w:left="850" w:right="1417" w:header="720" w:footer="720"/>
          <w:pgNumType w:start="1"/>
          <w:titlePg w:val="1"/>
        </w:sectPr>
      </w:pPr>
      <w:r w:rsidDel="00000000" w:rsidR="00000000" w:rsidRPr="00000000">
        <w:rPr>
          <w:b w:val="1"/>
          <w:i w:val="1"/>
          <w:color w:val="000000"/>
          <w:sz w:val="24"/>
          <w:szCs w:val="24"/>
          <w:rtl w:val="0"/>
        </w:rPr>
        <w:tab/>
        <w:t xml:space="preserve">fiscalità automobilistica e servizi agli Enti territoriali                                                                                                               </w:t>
      </w:r>
      <w:r w:rsidDel="00000000" w:rsidR="00000000" w:rsidRPr="00000000">
        <w:rPr>
          <w:b w:val="1"/>
          <w:i w:val="1"/>
          <w:color w:val="000000"/>
          <w:sz w:val="24"/>
          <w:szCs w:val="24"/>
          <w:highlight w:val="white"/>
          <w:rtl w:val="0"/>
        </w:rPr>
        <w:t xml:space="preserve">     </w:t>
      </w:r>
      <w:r w:rsidDel="00000000" w:rsidR="00000000" w:rsidRPr="00000000">
        <w:rPr>
          <w:b w:val="1"/>
          <w:i w:val="1"/>
          <w:sz w:val="24"/>
          <w:szCs w:val="24"/>
          <w:highlight w:val="white"/>
          <w:rtl w:val="0"/>
        </w:rPr>
        <w:t xml:space="preserve">Luglio</w:t>
      </w:r>
      <w:r w:rsidDel="00000000" w:rsidR="00000000" w:rsidRPr="00000000">
        <w:rPr>
          <w:b w:val="1"/>
          <w:i w:val="1"/>
          <w:color w:val="000000"/>
          <w:sz w:val="24"/>
          <w:szCs w:val="24"/>
          <w:highlight w:val="white"/>
          <w:rtl w:val="0"/>
        </w:rPr>
        <w:t xml:space="preserve"> 202</w:t>
      </w:r>
      <w:r w:rsidDel="00000000" w:rsidR="00000000" w:rsidRPr="00000000">
        <w:rPr>
          <w:b w:val="1"/>
          <w:i w:val="1"/>
          <w:sz w:val="24"/>
          <w:szCs w:val="24"/>
          <w:highlight w:val="white"/>
          <w:rtl w:val="0"/>
        </w:rPr>
        <w:t xml:space="preserve">5</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space="0" w:sz="0" w:val="nil"/>
        </w:pBdr>
        <w:shd w:fill="ffffff" w:val="clear"/>
        <w:ind w:left="-2" w:right="284" w:firstLine="0"/>
        <w:rPr>
          <w:color w:val="000000"/>
          <w:sz w:val="24"/>
          <w:szCs w:val="24"/>
        </w:rPr>
      </w:pPr>
      <w:r w:rsidDel="00000000" w:rsidR="00000000" w:rsidRPr="00000000">
        <w:rPr>
          <w:rFonts w:ascii="Comic Sans MS" w:cs="Comic Sans MS" w:eastAsia="Comic Sans MS" w:hAnsi="Comic Sans MS"/>
          <w:b w:val="1"/>
          <w:color w:val="000000"/>
          <w:sz w:val="36"/>
          <w:szCs w:val="36"/>
          <w:rtl w:val="0"/>
        </w:rPr>
        <w:t xml:space="preserve">PREMESSA</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B">
      <w:pPr>
        <w:numPr>
          <w:ilvl w:val="0"/>
          <w:numId w:val="7"/>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Comic Sans MS" w:cs="Comic Sans MS" w:eastAsia="Comic Sans MS" w:hAnsi="Comic Sans MS"/>
          <w:b w:val="1"/>
          <w:sz w:val="28"/>
          <w:szCs w:val="28"/>
          <w:u w:val="single"/>
          <w:rtl w:val="0"/>
        </w:rPr>
        <w:t xml:space="preserve">FORMALITA’ A FAVORE DEI PORTATORI DI HANDICAP: DOPPIA INTESTAZIONE E PERIODO DI  “TOLLERANZA”</w:t>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w:t>
      </w:r>
      <w:r w:rsidDel="00000000" w:rsidR="00000000" w:rsidRPr="00000000">
        <w:rPr>
          <w:rFonts w:ascii="Comic Sans MS" w:cs="Comic Sans MS" w:eastAsia="Comic Sans MS" w:hAnsi="Comic Sans MS"/>
          <w:sz w:val="24"/>
          <w:szCs w:val="24"/>
          <w:rtl w:val="0"/>
        </w:rPr>
        <w:t xml:space="preserve"> ancorché non trascritto al PRA, avente data </w:t>
      </w:r>
      <w:r w:rsidDel="00000000" w:rsidR="00000000" w:rsidRPr="00000000">
        <w:rPr>
          <w:rFonts w:ascii="Comic Sans MS" w:cs="Comic Sans MS" w:eastAsia="Comic Sans MS" w:hAnsi="Comic Sans MS"/>
          <w:sz w:val="24"/>
          <w:szCs w:val="24"/>
          <w:u w:val="single"/>
          <w:rtl w:val="0"/>
        </w:rPr>
        <w:t xml:space="preserve">uguale o anteriore</w:t>
      </w:r>
      <w:r w:rsidDel="00000000" w:rsidR="00000000" w:rsidRPr="00000000">
        <w:rPr>
          <w:rFonts w:ascii="Comic Sans MS" w:cs="Comic Sans MS" w:eastAsia="Comic Sans MS" w:hAnsi="Comic Sans MS"/>
          <w:sz w:val="24"/>
          <w:szCs w:val="24"/>
          <w:rtl w:val="0"/>
        </w:rPr>
        <w:t xml:space="preserve"> alla data di presentazione della pratica di iscrizione/trascrizione del secondo veicolo.</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analogia, tale principio è applicato anche in caso di avvenuta consegna a un Centro di Raccolta autorizzato, comprovata tramite copia del Certificato di Rottamazione allegato al fascicolo.</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i w:val="1"/>
          <w:sz w:val="24"/>
          <w:szCs w:val="24"/>
          <w:u w:val="single"/>
        </w:rPr>
      </w:pPr>
      <w:r w:rsidDel="00000000" w:rsidR="00000000" w:rsidRPr="00000000">
        <w:rPr>
          <w:rFonts w:ascii="Comic Sans MS" w:cs="Comic Sans MS" w:eastAsia="Comic Sans MS" w:hAnsi="Comic Sans MS"/>
          <w:i w:val="1"/>
          <w:sz w:val="24"/>
          <w:szCs w:val="24"/>
          <w:u w:val="single"/>
          <w:rtl w:val="0"/>
        </w:rPr>
        <w:t xml:space="preserve">Periodo di tolleranza - data atto o data certificato di rottamazione</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hanno comunque deciso di introdurre dei tempi di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tolleranza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riconoscendo le agevolazioni anche nel caso in cui il disabile risulti avere venduto o radiato (inteso come data formazione atto di vendita/Certificato di Rottamazione) il primo veicolo anche successivamente alla nuova intestazione, purché entro un determinato periodo di tempo (prevedendo anche termini diversi).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Poiché il PRA effettua il controllo e la riscossione dell'IPT alla presentazione delle formalità - quindi sulla base delle risultanze degli Archivi PRA in quel momento o sulla base della presenza della copia dell’atto di vendita o del Certificato di Rottamazione del primo veicolo all’interno del fascicolo, ai sensi della L.C. sopra richiamata - senza poter prevedere se verrà formato un atto o cancellato dal PRA un veicolo entro termini di tolleranza stabiliti dalla singola Provincia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color w:val="000000"/>
          <w:sz w:val="24"/>
          <w:szCs w:val="24"/>
          <w:u w:val="single"/>
          <w:rtl w:val="0"/>
        </w:rPr>
        <w:t xml:space="preserve">tali casistiche possono essere gestite </w:t>
      </w:r>
      <w:r w:rsidDel="00000000" w:rsidR="00000000" w:rsidRPr="00000000">
        <w:rPr>
          <w:rFonts w:ascii="Comic Sans MS" w:cs="Comic Sans MS" w:eastAsia="Comic Sans MS" w:hAnsi="Comic Sans MS"/>
          <w:sz w:val="24"/>
          <w:szCs w:val="24"/>
          <w:u w:val="single"/>
          <w:rtl w:val="0"/>
        </w:rPr>
        <w:t xml:space="preserve">unicamente</w:t>
      </w:r>
      <w:r w:rsidDel="00000000" w:rsidR="00000000" w:rsidRPr="00000000">
        <w:rPr>
          <w:rFonts w:ascii="Comic Sans MS" w:cs="Comic Sans MS" w:eastAsia="Comic Sans MS" w:hAnsi="Comic Sans MS"/>
          <w:color w:val="000000"/>
          <w:sz w:val="24"/>
          <w:szCs w:val="24"/>
          <w:u w:val="single"/>
          <w:rtl w:val="0"/>
        </w:rPr>
        <w:t xml:space="preserve"> con istanza di rimborso</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Solo con riguardo alle Province che ammettono un termine di tolleranza con riferimento alla data dell’atto di vendita/certificato di rottamazione:</w:t>
      </w:r>
      <w:r w:rsidDel="00000000" w:rsidR="00000000" w:rsidRPr="00000000">
        <w:rPr>
          <w:rFonts w:ascii="Comic Sans MS" w:cs="Comic Sans MS" w:eastAsia="Comic Sans MS" w:hAnsi="Comic Sans MS"/>
          <w:sz w:val="24"/>
          <w:szCs w:val="24"/>
          <w:rtl w:val="0"/>
        </w:rPr>
        <w:t xml:space="preserve"> nel caso in cui al fascicolo venga allegato, in fase di richiesta integrazione, un atto di vendita o un Certificato di Rottamazione di data successiva a quella di presentazione della pratica di iscrizione/trascrizione del secondo veicolo, ma ricompresa nel termine di tolleranza ammesso, la pratica potrà essere convalidata senza necessità che lo STA integri gli importi per poi chiedere il rimborso.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i w:val="1"/>
          <w:sz w:val="24"/>
          <w:szCs w:val="24"/>
          <w:u w:val="single"/>
          <w:rtl w:val="0"/>
        </w:rPr>
        <w:t xml:space="preserve">Periodo di tolleranza - data di trascrizione vendita/annotazione radiazione del primo veicolo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Fermo restando quanto stabilito nel parere del MEF, alcune Province hanno deliberato un periodo di tolleranza della doppia intestazione di veicoli in capo al soggetto portatore di handicap condizionata alla data di trascrizione dell’atto di vendita/annotazione radiazione del primo veicolo.</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La scheda sinottica riassuntiva (All.2 delle comunicazioni IPT) è stata integrata con una nuova colonna </w:t>
      </w:r>
      <w:r w:rsidDel="00000000" w:rsidR="00000000" w:rsidRPr="00000000">
        <w:rPr>
          <w:rFonts w:ascii="Comic Sans MS" w:cs="Comic Sans MS" w:eastAsia="Comic Sans MS" w:hAnsi="Comic Sans MS"/>
          <w:sz w:val="24"/>
          <w:szCs w:val="24"/>
          <w:highlight w:val="white"/>
          <w:rtl w:val="0"/>
        </w:rPr>
        <w:t xml:space="preserve">che riporta, per le singole Province, l’eventuale periodo di tolleranza, distinguendo tra:</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w:t>
      </w:r>
      <w:r w:rsidDel="00000000" w:rsidR="00000000" w:rsidRPr="00000000">
        <w:rPr>
          <w:rFonts w:ascii="Comic Sans MS" w:cs="Comic Sans MS" w:eastAsia="Comic Sans MS" w:hAnsi="Comic Sans MS"/>
          <w:sz w:val="24"/>
          <w:szCs w:val="24"/>
          <w:highlight w:val="white"/>
          <w:u w:val="single"/>
          <w:rtl w:val="0"/>
        </w:rPr>
        <w:t xml:space="preserve"> autentica dell’atto</w:t>
      </w:r>
      <w:r w:rsidDel="00000000" w:rsidR="00000000" w:rsidRPr="00000000">
        <w:rPr>
          <w:rFonts w:ascii="Comic Sans MS" w:cs="Comic Sans MS" w:eastAsia="Comic Sans MS" w:hAnsi="Comic Sans MS"/>
          <w:sz w:val="24"/>
          <w:szCs w:val="24"/>
          <w:highlight w:val="white"/>
          <w:rtl w:val="0"/>
        </w:rPr>
        <w:t xml:space="preserve"> di vendita o del </w:t>
      </w:r>
      <w:r w:rsidDel="00000000" w:rsidR="00000000" w:rsidRPr="00000000">
        <w:rPr>
          <w:rFonts w:ascii="Comic Sans MS" w:cs="Comic Sans MS" w:eastAsia="Comic Sans MS" w:hAnsi="Comic Sans MS"/>
          <w:sz w:val="24"/>
          <w:szCs w:val="24"/>
          <w:u w:val="single"/>
          <w:rtl w:val="0"/>
        </w:rPr>
        <w:t xml:space="preserve">Certificato di Rottamazione</w:t>
      </w:r>
      <w:r w:rsidDel="00000000" w:rsidR="00000000" w:rsidRPr="00000000">
        <w:rPr>
          <w:rFonts w:ascii="Comic Sans MS" w:cs="Comic Sans MS" w:eastAsia="Comic Sans MS" w:hAnsi="Comic Sans MS"/>
          <w:sz w:val="24"/>
          <w:szCs w:val="24"/>
          <w:highlight w:val="white"/>
          <w:u w:val="single"/>
          <w:rtl w:val="0"/>
        </w:rPr>
        <w:t xml:space="preserve"> </w:t>
      </w:r>
      <w:r w:rsidDel="00000000" w:rsidR="00000000" w:rsidRPr="00000000">
        <w:rPr>
          <w:rFonts w:ascii="Comic Sans MS" w:cs="Comic Sans MS" w:eastAsia="Comic Sans MS" w:hAnsi="Comic Sans MS"/>
          <w:sz w:val="24"/>
          <w:szCs w:val="24"/>
          <w:highlight w:val="white"/>
          <w:rtl w:val="0"/>
        </w:rPr>
        <w:t xml:space="preserve">del primo veicolo (</w:t>
      </w:r>
      <w:r w:rsidDel="00000000" w:rsidR="00000000" w:rsidRPr="00000000">
        <w:rPr>
          <w:rFonts w:ascii="Comic Sans MS" w:cs="Comic Sans MS" w:eastAsia="Comic Sans MS" w:hAnsi="Comic Sans MS"/>
          <w:b w:val="1"/>
          <w:sz w:val="24"/>
          <w:szCs w:val="24"/>
          <w:highlight w:val="white"/>
          <w:rtl w:val="0"/>
        </w:rPr>
        <w:t xml:space="preserve">GG</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 </w:t>
      </w:r>
      <w:r w:rsidDel="00000000" w:rsidR="00000000" w:rsidRPr="00000000">
        <w:rPr>
          <w:rFonts w:ascii="Comic Sans MS" w:cs="Comic Sans MS" w:eastAsia="Comic Sans MS" w:hAnsi="Comic Sans MS"/>
          <w:sz w:val="24"/>
          <w:szCs w:val="24"/>
          <w:highlight w:val="white"/>
          <w:u w:val="single"/>
          <w:rtl w:val="0"/>
        </w:rPr>
        <w:t xml:space="preserve">trascrizione</w:t>
      </w:r>
      <w:r w:rsidDel="00000000" w:rsidR="00000000" w:rsidRPr="00000000">
        <w:rPr>
          <w:rFonts w:ascii="Comic Sans MS" w:cs="Comic Sans MS" w:eastAsia="Comic Sans MS" w:hAnsi="Comic Sans MS"/>
          <w:sz w:val="24"/>
          <w:szCs w:val="24"/>
          <w:highlight w:val="white"/>
          <w:rtl w:val="0"/>
        </w:rPr>
        <w:t xml:space="preserve"> atto di vendita/</w:t>
      </w:r>
      <w:r w:rsidDel="00000000" w:rsidR="00000000" w:rsidRPr="00000000">
        <w:rPr>
          <w:rFonts w:ascii="Comic Sans MS" w:cs="Comic Sans MS" w:eastAsia="Comic Sans MS" w:hAnsi="Comic Sans MS"/>
          <w:sz w:val="24"/>
          <w:szCs w:val="24"/>
          <w:highlight w:val="white"/>
          <w:u w:val="single"/>
          <w:rtl w:val="0"/>
        </w:rPr>
        <w:t xml:space="preserve">annotazione</w:t>
      </w:r>
      <w:r w:rsidDel="00000000" w:rsidR="00000000" w:rsidRPr="00000000">
        <w:rPr>
          <w:rFonts w:ascii="Comic Sans MS" w:cs="Comic Sans MS" w:eastAsia="Comic Sans MS" w:hAnsi="Comic Sans MS"/>
          <w:sz w:val="24"/>
          <w:szCs w:val="24"/>
          <w:highlight w:val="white"/>
          <w:rtl w:val="0"/>
        </w:rPr>
        <w:t xml:space="preserve"> della radiazione del primo veicolo (</w:t>
      </w:r>
      <w:r w:rsidDel="00000000" w:rsidR="00000000" w:rsidRPr="00000000">
        <w:rPr>
          <w:rFonts w:ascii="Comic Sans MS" w:cs="Comic Sans MS" w:eastAsia="Comic Sans MS" w:hAnsi="Comic Sans MS"/>
          <w:b w:val="1"/>
          <w:sz w:val="24"/>
          <w:szCs w:val="24"/>
          <w:highlight w:val="white"/>
          <w:rtl w:val="0"/>
        </w:rPr>
        <w:t xml:space="preserve">GGT</w:t>
      </w:r>
      <w:r w:rsidDel="00000000" w:rsidR="00000000" w:rsidRPr="00000000">
        <w:rPr>
          <w:rFonts w:ascii="Comic Sans MS" w:cs="Comic Sans MS" w:eastAsia="Comic Sans MS" w:hAnsi="Comic Sans MS"/>
          <w:sz w:val="24"/>
          <w:szCs w:val="24"/>
          <w:highlight w:val="white"/>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ff0000"/>
          <w:sz w:val="24"/>
          <w:szCs w:val="24"/>
          <w:highlight w:val="whit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dicitura “ufficio” indica invece la necessità di contattare l’ufficio PRA di competenza, </w:t>
      </w:r>
      <w:r w:rsidDel="00000000" w:rsidR="00000000" w:rsidRPr="00000000">
        <w:rPr>
          <w:rFonts w:ascii="Comic Sans MS" w:cs="Comic Sans MS" w:eastAsia="Comic Sans MS" w:hAnsi="Comic Sans MS"/>
          <w:color w:val="000000"/>
          <w:sz w:val="24"/>
          <w:szCs w:val="24"/>
          <w:rtl w:val="0"/>
        </w:rPr>
        <w:t xml:space="preserve">prima di dare esito all’istanza di rimborso.</w:t>
      </w:r>
      <w:r w:rsidDel="00000000" w:rsidR="00000000" w:rsidRPr="00000000">
        <w:rPr>
          <w:rFonts w:ascii="Comic Sans MS" w:cs="Comic Sans MS" w:eastAsia="Comic Sans MS" w:hAnsi="Comic Sans MS"/>
          <w:color w:val="000000"/>
          <w:sz w:val="24"/>
          <w:szCs w:val="24"/>
          <w:highlight w:val="white"/>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L’assenza di valorizzazione indica che la Provincia non ammette un periodo di tolleranza.</w:t>
      </w: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shd w:fill="ffffff" w:val="clear"/>
        <w:ind w:left="1" w:right="284" w:hanging="3"/>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8"/>
          <w:szCs w:val="28"/>
          <w:rtl w:val="0"/>
        </w:rPr>
        <w:t xml:space="preserve">1.1     </w:t>
      </w:r>
      <w:r w:rsidDel="00000000" w:rsidR="00000000" w:rsidRPr="00000000">
        <w:rPr>
          <w:rFonts w:ascii="Comic Sans MS" w:cs="Comic Sans MS" w:eastAsia="Comic Sans MS" w:hAnsi="Comic Sans MS"/>
          <w:b w:val="1"/>
          <w:sz w:val="28"/>
          <w:szCs w:val="28"/>
          <w:u w:val="singl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Roma, Pistoia, Torino,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Sassari, Cosenza, Latina,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 Perugia, Prato,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Varese e Benevento </w:t>
      </w:r>
      <w:r w:rsidDel="00000000" w:rsidR="00000000" w:rsidRPr="00000000">
        <w:rPr>
          <w:rFonts w:ascii="Comic Sans MS" w:cs="Comic Sans MS" w:eastAsia="Comic Sans MS" w:hAnsi="Comic Sans MS"/>
          <w:sz w:val="24"/>
          <w:szCs w:val="24"/>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tl w:val="0"/>
        </w:rPr>
      </w:r>
    </w:p>
    <w:p w:rsidR="00000000" w:rsidDel="00000000" w:rsidP="00000000" w:rsidRDefault="00000000" w:rsidRPr="00000000" w14:paraId="00000043">
      <w:pPr>
        <w:numPr>
          <w:ilvl w:val="0"/>
          <w:numId w:val="13"/>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44">
      <w:pPr>
        <w:numPr>
          <w:ilvl w:val="0"/>
          <w:numId w:val="13"/>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shd w:fill="ffffff" w:val="clear"/>
        <w:spacing w:before="6" w:lineRule="auto"/>
        <w:ind w:left="1" w:right="284" w:hanging="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Perugia, Pistoia, Salerno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e Varese</w:t>
      </w:r>
      <w:r w:rsidDel="00000000" w:rsidR="00000000" w:rsidRPr="00000000">
        <w:rPr>
          <w:rFonts w:ascii="Comic Sans MS" w:cs="Comic Sans MS" w:eastAsia="Comic Sans MS" w:hAnsi="Comic Sans MS"/>
          <w:sz w:val="24"/>
          <w:szCs w:val="24"/>
          <w:rtl w:val="0"/>
        </w:rPr>
        <w:t xml:space="preserve"> 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Milano, Reggio Calabria e Cuneo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49">
      <w:pPr>
        <w:numPr>
          <w:ilvl w:val="1"/>
          <w:numId w:val="13"/>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r w:rsidDel="00000000" w:rsidR="00000000" w:rsidRPr="00000000">
        <w:rPr>
          <w:rtl w:val="0"/>
        </w:rPr>
      </w:r>
    </w:p>
    <w:p w:rsidR="00000000" w:rsidDel="00000000" w:rsidP="00000000" w:rsidRDefault="00000000" w:rsidRPr="00000000" w14:paraId="0000004A">
      <w:pPr>
        <w:numPr>
          <w:ilvl w:val="1"/>
          <w:numId w:val="13"/>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 documentazione che comprovi l’avvenuta liquidazione del risarcimento previsto in caso di furto del veicolo da parte della Compagnia assicurativa;</w:t>
      </w:r>
      <w:r w:rsidDel="00000000" w:rsidR="00000000" w:rsidRPr="00000000">
        <w:rPr>
          <w:rtl w:val="0"/>
        </w:rPr>
      </w:r>
    </w:p>
    <w:p w:rsidR="00000000" w:rsidDel="00000000" w:rsidP="00000000" w:rsidRDefault="00000000" w:rsidRPr="00000000" w14:paraId="0000004B">
      <w:pPr>
        <w:numPr>
          <w:ilvl w:val="1"/>
          <w:numId w:val="13"/>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Biella, Cremona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Teramo </w:t>
      </w:r>
      <w:r w:rsidDel="00000000" w:rsidR="00000000" w:rsidRPr="00000000">
        <w:rPr>
          <w:rFonts w:ascii="Comic Sans MS" w:cs="Comic Sans MS" w:eastAsia="Comic Sans MS" w:hAnsi="Comic Sans MS"/>
          <w:sz w:val="24"/>
          <w:szCs w:val="24"/>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Cremona</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Teramo</w:t>
      </w:r>
      <w:r w:rsidDel="00000000" w:rsidR="00000000" w:rsidRPr="00000000">
        <w:rPr>
          <w:rFonts w:ascii="Comic Sans MS" w:cs="Comic Sans MS" w:eastAsia="Comic Sans MS" w:hAnsi="Comic Sans MS"/>
          <w:sz w:val="24"/>
          <w:szCs w:val="24"/>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Provincia di </w:t>
      </w:r>
      <w:r w:rsidDel="00000000" w:rsidR="00000000" w:rsidRPr="00000000">
        <w:rPr>
          <w:rFonts w:ascii="Comic Sans MS" w:cs="Comic Sans MS" w:eastAsia="Comic Sans MS" w:hAnsi="Comic Sans MS"/>
          <w:b w:val="1"/>
          <w:sz w:val="24"/>
          <w:szCs w:val="24"/>
          <w:rtl w:val="0"/>
        </w:rPr>
        <w:t xml:space="preserve">Teramo </w:t>
      </w:r>
      <w:r w:rsidDel="00000000" w:rsidR="00000000" w:rsidRPr="00000000">
        <w:rPr>
          <w:rFonts w:ascii="Comic Sans MS" w:cs="Comic Sans MS" w:eastAsia="Comic Sans MS" w:hAnsi="Comic Sans MS"/>
          <w:sz w:val="24"/>
          <w:szCs w:val="24"/>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Lecce, Pescara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Barletta-Andria-Trani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sz w:val="24"/>
          <w:szCs w:val="24"/>
          <w:u w:val="single"/>
          <w:rtl w:val="0"/>
        </w:rPr>
        <w:t xml:space="preserve">furto o appropriazione indebita</w:t>
      </w:r>
      <w:r w:rsidDel="00000000" w:rsidR="00000000" w:rsidRPr="00000000">
        <w:rPr>
          <w:rFonts w:ascii="Comic Sans MS" w:cs="Comic Sans MS" w:eastAsia="Comic Sans MS" w:hAnsi="Comic Sans MS"/>
          <w:sz w:val="24"/>
          <w:szCs w:val="24"/>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Province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Monza Brianza Lecco, Lodi, Pavia e Savona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i w:val="1"/>
          <w:sz w:val="26"/>
          <w:szCs w:val="26"/>
          <w:rtl w:val="0"/>
        </w:rPr>
        <w:t xml:space="preserve">  </w:t>
      </w: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Frosinone, Foggia e Ragusa</w:t>
      </w:r>
      <w:r w:rsidDel="00000000" w:rsidR="00000000" w:rsidRPr="00000000">
        <w:rPr>
          <w:rFonts w:ascii="Comic Sans MS" w:cs="Comic Sans MS" w:eastAsia="Comic Sans MS" w:hAnsi="Comic Sans MS"/>
          <w:sz w:val="24"/>
          <w:szCs w:val="24"/>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w:t>
      </w:r>
      <w:r w:rsidDel="00000000" w:rsidR="00000000" w:rsidRPr="00000000">
        <w:rPr>
          <w:rFonts w:ascii="Comic Sans MS" w:cs="Comic Sans MS" w:eastAsia="Comic Sans MS" w:hAnsi="Comic Sans MS"/>
          <w:sz w:val="24"/>
          <w:szCs w:val="24"/>
          <w:rtl w:val="0"/>
        </w:rPr>
        <w:t xml:space="preserve"> ha stabilito che, in caso di furto o appropriazione indebita di veicolo intestato a soggetto disabile o a soggetto di cui il disabile risulti fiscalmente a carico, può essere riconosciuta l’esenzione IPT per l’acquisto di un altro veicolo purché, alla data di presentazione di tale formalità, risulti già annotata al PRA la perdita di possesso del primo veicolo per le suddette causali.</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Rieti </w:t>
      </w:r>
      <w:r w:rsidDel="00000000" w:rsidR="00000000" w:rsidRPr="00000000">
        <w:rPr>
          <w:rFonts w:ascii="Comic Sans MS" w:cs="Comic Sans MS" w:eastAsia="Comic Sans MS" w:hAnsi="Comic Sans MS"/>
          <w:sz w:val="24"/>
          <w:szCs w:val="24"/>
          <w:rtl w:val="0"/>
        </w:rPr>
        <w:t xml:space="preserve">ha stabilito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1">
      <w:pPr>
        <w:numPr>
          <w:ilvl w:val="0"/>
          <w:numId w:val="5"/>
        </w:numPr>
        <w:pBdr>
          <w:top w:color="000000" w:space="0" w:sz="0" w:val="none"/>
          <w:left w:color="000000" w:space="0" w:sz="0" w:val="none"/>
          <w:bottom w:color="000000" w:space="0" w:sz="0" w:val="none"/>
          <w:right w:color="000000" w:space="0" w:sz="0" w:val="none"/>
        </w:pBdr>
        <w:shd w:fill="ffffff" w:val="clear"/>
        <w:spacing w:before="6" w:lineRule="auto"/>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2">
      <w:pPr>
        <w:numPr>
          <w:ilvl w:val="0"/>
          <w:numId w:val="5"/>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63">
      <w:pPr>
        <w:numPr>
          <w:ilvl w:val="0"/>
          <w:numId w:val="5"/>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space="0" w:sz="0" w:val="nil"/>
        </w:pBdr>
        <w:shd w:fill="ffffff" w:val="clear"/>
        <w:tabs>
          <w:tab w:val="left" w:leader="none" w:pos="106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1.</w:t>
      </w:r>
      <w:r w:rsidDel="00000000" w:rsidR="00000000" w:rsidRPr="00000000">
        <w:rPr>
          <w:rFonts w:ascii="Comic Sans MS" w:cs="Comic Sans MS" w:eastAsia="Comic Sans MS" w:hAnsi="Comic Sans MS"/>
          <w:sz w:val="28"/>
          <w:szCs w:val="28"/>
          <w:rtl w:val="0"/>
        </w:rPr>
        <w:t xml:space="preserve">2</w:t>
      </w:r>
      <w:r w:rsidDel="00000000" w:rsidR="00000000" w:rsidRPr="00000000">
        <w:rPr>
          <w:rFonts w:ascii="Comic Sans MS" w:cs="Comic Sans MS" w:eastAsia="Comic Sans MS" w:hAnsi="Comic Sans MS"/>
          <w:color w:val="000000"/>
          <w:sz w:val="28"/>
          <w:szCs w:val="28"/>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una riduzione al 10% dell’IPT per le formalità  a favore di </w:t>
      </w:r>
      <w:r w:rsidDel="00000000" w:rsidR="00000000" w:rsidRPr="00000000">
        <w:rPr>
          <w:rFonts w:ascii="Comic Sans MS" w:cs="Comic Sans MS" w:eastAsia="Comic Sans MS" w:hAnsi="Comic Sans MS"/>
          <w:b w:val="1"/>
          <w:color w:val="000000"/>
          <w:sz w:val="24"/>
          <w:szCs w:val="24"/>
          <w:rtl w:val="0"/>
        </w:rPr>
        <w:t xml:space="preserve">tutti i disabili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non inclusi nella normativa nazionale, </w:t>
      </w:r>
      <w:r w:rsidDel="00000000" w:rsidR="00000000" w:rsidRPr="00000000">
        <w:rPr>
          <w:rFonts w:ascii="Comic Sans MS" w:cs="Comic Sans MS" w:eastAsia="Comic Sans MS" w:hAnsi="Comic Sans MS"/>
          <w:color w:val="000000"/>
          <w:sz w:val="24"/>
          <w:szCs w:val="24"/>
          <w:rtl w:val="0"/>
        </w:rPr>
        <w:t xml:space="preserve">compresi, pertanto anche i c.d. disabili sensoriali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Crotone</w:t>
      </w:r>
      <w:r w:rsidDel="00000000" w:rsidR="00000000" w:rsidRPr="00000000">
        <w:rPr>
          <w:rFonts w:ascii="Comic Sans MS" w:cs="Comic Sans MS" w:eastAsia="Comic Sans MS" w:hAnsi="Comic Sans MS"/>
          <w:color w:val="000000"/>
          <w:sz w:val="24"/>
          <w:szCs w:val="24"/>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000000"/>
          <w:sz w:val="24"/>
          <w:szCs w:val="24"/>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color w:val="ff0000"/>
          <w:sz w:val="17"/>
          <w:szCs w:val="17"/>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w:t>
      </w:r>
      <w:r w:rsidDel="00000000" w:rsidR="00000000" w:rsidRPr="00000000">
        <w:rPr>
          <w:rFonts w:ascii="Comic Sans MS" w:cs="Comic Sans MS" w:eastAsia="Comic Sans MS" w:hAnsi="Comic Sans MS"/>
          <w:sz w:val="24"/>
          <w:szCs w:val="24"/>
          <w:rtl w:val="0"/>
        </w:rPr>
        <w:t xml:space="preserve">ento, oppure a persone con disabilità sensoriale (v. tabella sotto riportata), oppure ai familiari che li abbiano fiscalmente a carico nonché, con decorrenza 01/01/2025, in favore di tutti i disabili in condizione di gravità ai sensi dell’art.3 comma 3 L.104/1992.   </w:t>
      </w: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Campobasso, Isernia, Lodi </w:t>
      </w:r>
      <w:r w:rsidDel="00000000" w:rsidR="00000000" w:rsidRPr="00000000">
        <w:rPr>
          <w:rFonts w:ascii="Comic Sans MS" w:cs="Comic Sans MS" w:eastAsia="Comic Sans MS" w:hAnsi="Comic Sans MS"/>
          <w:color w:val="000000"/>
          <w:sz w:val="24"/>
          <w:szCs w:val="24"/>
          <w:rtl w:val="0"/>
        </w:rPr>
        <w:t xml:space="preserve">(dal 01/01/2022) e Messina (dal 01/01/2024)</w:t>
      </w:r>
      <w:r w:rsidDel="00000000" w:rsidR="00000000" w:rsidRPr="00000000">
        <w:rPr>
          <w:rFonts w:ascii="Comic Sans MS" w:cs="Comic Sans MS" w:eastAsia="Comic Sans MS" w:hAnsi="Comic Sans MS"/>
          <w:b w:val="1"/>
          <w:color w:val="000000"/>
          <w:sz w:val="24"/>
          <w:szCs w:val="24"/>
          <w:rtl w:val="0"/>
        </w:rPr>
        <w:t xml:space="preserve"> e Sassari,</w:t>
      </w:r>
      <w:r w:rsidDel="00000000" w:rsidR="00000000" w:rsidRPr="00000000">
        <w:rPr>
          <w:rFonts w:ascii="Comic Sans MS" w:cs="Comic Sans MS" w:eastAsia="Comic Sans MS" w:hAnsi="Comic Sans MS"/>
          <w:color w:val="000000"/>
          <w:sz w:val="24"/>
          <w:szCs w:val="24"/>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w:t>
      </w:r>
      <w:r w:rsidDel="00000000" w:rsidR="00000000" w:rsidRPr="00000000">
        <w:rPr>
          <w:rFonts w:ascii="Comic Sans MS" w:cs="Comic Sans MS" w:eastAsia="Comic Sans MS" w:hAnsi="Comic Sans MS"/>
          <w:b w:val="1"/>
          <w:sz w:val="24"/>
          <w:szCs w:val="24"/>
          <w:rtl w:val="0"/>
        </w:rPr>
        <w:t xml:space="preserve"> Bari </w:t>
      </w:r>
      <w:r w:rsidDel="00000000" w:rsidR="00000000" w:rsidRPr="00000000">
        <w:rPr>
          <w:rFonts w:ascii="Comic Sans MS" w:cs="Comic Sans MS" w:eastAsia="Comic Sans MS" w:hAnsi="Comic Sans MS"/>
          <w:sz w:val="24"/>
          <w:szCs w:val="24"/>
          <w:rtl w:val="0"/>
        </w:rPr>
        <w:t xml:space="preserve">ha previsto che l'esenzione IPT a favore di soggetti con ridotte o impedite capacità motorie permanenti è riconosciuta anche ai soggetti disabili con capacità di deambulazione impedita o sensibilmente ridotta (non in via temporanea) a cui una commissione medica abbia certificato il possesso dei requisiti per ottenere il contrassegno previsto dall’art.381, comma 2 e 3, del Regolamento di Esecuzione del Codice della Strada, in presenza congiunta delle seguenti ulteriori condizioni: a) portatore di handicap in situazione di gravità ai sensi dell’art.3, comma 3 L.104/92, legato alla difficoltà di deambulazione, b) il veicolo dotato di comandi speciali o adattamenti.</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Autonoma Valle d’Aosta </w:t>
      </w:r>
      <w:r w:rsidDel="00000000" w:rsidR="00000000" w:rsidRPr="00000000">
        <w:rPr>
          <w:rFonts w:ascii="Comic Sans MS" w:cs="Comic Sans MS" w:eastAsia="Comic Sans MS" w:hAnsi="Comic Sans MS"/>
          <w:color w:val="000000"/>
          <w:sz w:val="24"/>
          <w:szCs w:val="24"/>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Fermo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Genova</w:t>
      </w:r>
      <w:r w:rsidDel="00000000" w:rsidR="00000000" w:rsidRPr="00000000">
        <w:rPr>
          <w:rFonts w:ascii="Comic Sans MS" w:cs="Comic Sans MS" w:eastAsia="Comic Sans MS" w:hAnsi="Comic Sans MS"/>
          <w:color w:val="000000"/>
          <w:sz w:val="24"/>
          <w:szCs w:val="24"/>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color w:val="000000"/>
          <w:sz w:val="24"/>
          <w:szCs w:val="24"/>
          <w:u w:val="single"/>
          <w:rtl w:val="0"/>
        </w:rPr>
        <w:t xml:space="preserve">titolare di patente speciale e</w:t>
      </w:r>
      <w:r w:rsidDel="00000000" w:rsidR="00000000" w:rsidRPr="00000000">
        <w:rPr>
          <w:rFonts w:ascii="Comic Sans MS" w:cs="Comic Sans MS" w:eastAsia="Comic Sans MS" w:hAnsi="Comic Sans MS"/>
          <w:color w:val="000000"/>
          <w:sz w:val="24"/>
          <w:szCs w:val="24"/>
          <w:rtl w:val="0"/>
        </w:rPr>
        <w:t xml:space="preserve"> sia altresì </w:t>
      </w:r>
      <w:r w:rsidDel="00000000" w:rsidR="00000000" w:rsidRPr="00000000">
        <w:rPr>
          <w:rFonts w:ascii="Comic Sans MS" w:cs="Comic Sans MS" w:eastAsia="Comic Sans MS" w:hAnsi="Comic Sans MS"/>
          <w:color w:val="000000"/>
          <w:sz w:val="24"/>
          <w:szCs w:val="24"/>
          <w:u w:val="single"/>
          <w:rtl w:val="0"/>
        </w:rPr>
        <w:t xml:space="preserve">intestatario del veicolo</w:t>
      </w:r>
      <w:r w:rsidDel="00000000" w:rsidR="00000000" w:rsidRPr="00000000">
        <w:rPr>
          <w:rFonts w:ascii="Comic Sans MS" w:cs="Comic Sans MS" w:eastAsia="Comic Sans MS" w:hAnsi="Comic Sans MS"/>
          <w:color w:val="000000"/>
          <w:sz w:val="24"/>
          <w:szCs w:val="24"/>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color w:val="000000"/>
          <w:sz w:val="24"/>
          <w:szCs w:val="24"/>
          <w:u w:val="singl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color w:val="000000"/>
          <w:sz w:val="24"/>
          <w:szCs w:val="24"/>
          <w:rtl w:val="0"/>
        </w:rPr>
        <w:t xml:space="preserve">, prescritti dalle commissioni mediche locali.</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8"/>
          <w:szCs w:val="28"/>
          <w:rtl w:val="0"/>
        </w:rPr>
        <w:t xml:space="preserve">1.3      </w:t>
      </w:r>
      <w:r w:rsidDel="00000000" w:rsidR="00000000" w:rsidRPr="00000000">
        <w:rPr>
          <w:rFonts w:ascii="Comic Sans MS" w:cs="Comic Sans MS" w:eastAsia="Comic Sans MS" w:hAnsi="Comic Sans MS"/>
          <w:b w:val="1"/>
          <w:color w:val="000000"/>
          <w:sz w:val="28"/>
          <w:szCs w:val="28"/>
          <w:u w:val="single"/>
          <w:rtl w:val="0"/>
        </w:rPr>
        <w:t xml:space="preserve">AGEVOLAZIONI IN FAVORE DI DISABILI “SENSORIALI”</w:t>
      </w: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Reggio Emilia </w:t>
      </w:r>
      <w:r w:rsidDel="00000000" w:rsidR="00000000" w:rsidRPr="00000000">
        <w:rPr>
          <w:rFonts w:ascii="Comic Sans MS" w:cs="Comic Sans MS" w:eastAsia="Comic Sans MS" w:hAnsi="Comic Sans MS"/>
          <w:color w:val="000000"/>
          <w:sz w:val="24"/>
          <w:szCs w:val="24"/>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Altre Province, invece, hanno previsto agevolazioni a favore dei </w:t>
      </w:r>
      <w:r w:rsidDel="00000000" w:rsidR="00000000" w:rsidRPr="00000000">
        <w:rPr>
          <w:rFonts w:ascii="Comic Sans MS" w:cs="Comic Sans MS" w:eastAsia="Comic Sans MS" w:hAnsi="Comic Sans MS"/>
          <w:b w:val="1"/>
          <w:color w:val="000000"/>
          <w:sz w:val="24"/>
          <w:szCs w:val="24"/>
          <w:rtl w:val="0"/>
        </w:rPr>
        <w:t xml:space="preserve">disabili sensoriali</w:t>
      </w:r>
      <w:r w:rsidDel="00000000" w:rsidR="00000000" w:rsidRPr="00000000">
        <w:rPr>
          <w:rFonts w:ascii="Comic Sans MS" w:cs="Comic Sans MS" w:eastAsia="Comic Sans MS" w:hAnsi="Comic Sans MS"/>
          <w:color w:val="000000"/>
          <w:sz w:val="24"/>
          <w:szCs w:val="24"/>
          <w:rtl w:val="0"/>
        </w:rPr>
        <w:t xml:space="preserve">, secondo il dettaglio riportato nella seguente tabella, nella quale è indicato anche il flag da inserire nel campo disabile per il corretto calcolo degli importi da parte delle procedure telematiche:</w:t>
      </w:r>
      <w:r w:rsidDel="00000000" w:rsidR="00000000" w:rsidRPr="00000000">
        <w:rPr>
          <w:rtl w:val="0"/>
        </w:rPr>
      </w:r>
    </w:p>
    <w:p w:rsidR="00000000" w:rsidDel="00000000" w:rsidP="00000000" w:rsidRDefault="00000000" w:rsidRPr="00000000" w14:paraId="00000086">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both"/>
        <w:rPr>
          <w:color w:val="000000"/>
        </w:rPr>
      </w:pPr>
      <w:r w:rsidDel="00000000" w:rsidR="00000000" w:rsidRPr="00000000">
        <w:rPr>
          <w:rtl w:val="0"/>
        </w:rPr>
      </w:r>
    </w:p>
    <w:tbl>
      <w:tblPr>
        <w:tblStyle w:val="Table2"/>
        <w:tblW w:w="14610.0" w:type="dxa"/>
        <w:jc w:val="left"/>
        <w:tblInd w:w="-216.0" w:type="dxa"/>
        <w:tblLayout w:type="fixed"/>
        <w:tblLook w:val="0000"/>
      </w:tblPr>
      <w:tblGrid>
        <w:gridCol w:w="8955"/>
        <w:gridCol w:w="2190"/>
        <w:gridCol w:w="3465"/>
        <w:tblGridChange w:id="0">
          <w:tblGrid>
            <w:gridCol w:w="8955"/>
            <w:gridCol w:w="2190"/>
            <w:gridCol w:w="3465"/>
          </w:tblGrid>
        </w:tblGridChange>
      </w:tblGrid>
      <w:tr>
        <w:trPr>
          <w:cantSplit w:val="1"/>
          <w:tblHeader w:val="1"/>
        </w:trPr>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7">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PROVINCE</w:t>
            </w:r>
          </w:p>
        </w:tc>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8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4"/>
                <w:szCs w:val="14"/>
              </w:rPr>
            </w:pPr>
            <w:r w:rsidDel="00000000" w:rsidR="00000000" w:rsidRPr="00000000">
              <w:rPr>
                <w:rFonts w:ascii="Arial" w:cs="Arial" w:eastAsia="Arial" w:hAnsi="Arial"/>
                <w:color w:val="000000"/>
                <w:sz w:val="18"/>
                <w:szCs w:val="18"/>
                <w:highlight w:val="yellow"/>
                <w:rtl w:val="0"/>
              </w:rPr>
              <w:t xml:space="preserve">FLAG PER IL CALCOLO DEGLI IMPORTI</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Asti, Bergamo, Brescia, </w:t>
            </w:r>
            <w:r w:rsidDel="00000000" w:rsidR="00000000" w:rsidRPr="00000000">
              <w:rPr>
                <w:rFonts w:ascii="Arial" w:cs="Arial" w:eastAsia="Arial" w:hAnsi="Arial"/>
                <w:b w:val="1"/>
                <w:rtl w:val="0"/>
              </w:rPr>
              <w:t xml:space="preserve">Campobasso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Como</w:t>
            </w:r>
            <w:r w:rsidDel="00000000" w:rsidR="00000000" w:rsidRPr="00000000">
              <w:rPr>
                <w:rFonts w:ascii="Arial" w:cs="Arial" w:eastAsia="Arial" w:hAnsi="Arial"/>
                <w:b w:val="1"/>
                <w:color w:val="000000"/>
                <w:rtl w:val="0"/>
              </w:rPr>
              <w:t xml:space="preserve">, Chieti, Cremona, Lecco, Lodi, Massa Carrara, Milano, Monza Brianza, Novara, Nuoro, Padova, Pavia, Piacenza, Rieti, Rimini, </w:t>
            </w:r>
            <w:r w:rsidDel="00000000" w:rsidR="00000000" w:rsidRPr="00000000">
              <w:rPr>
                <w:rFonts w:ascii="Arial" w:cs="Arial" w:eastAsia="Arial" w:hAnsi="Arial"/>
                <w:b w:val="1"/>
                <w:rtl w:val="0"/>
              </w:rPr>
              <w:t xml:space="preserve">Salerno, Savona,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rtl w:val="0"/>
              </w:rPr>
              <w:t xml:space="preserve">Si</w:t>
            </w:r>
            <w:r w:rsidDel="00000000" w:rsidR="00000000" w:rsidRPr="00000000">
              <w:rPr>
                <w:rFonts w:ascii="Arial" w:cs="Arial" w:eastAsia="Arial" w:hAnsi="Arial"/>
                <w:b w:val="1"/>
                <w:color w:val="000000"/>
                <w:rtl w:val="0"/>
              </w:rPr>
              <w:t xml:space="preserve">ena, Varese, Verbano Cusio Ossola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Y</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Mantova,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H</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Bari, Belluno, La Spezia, Parma, Perugia, Terni, Teramo,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Trapani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Z</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Friuli Venezia Giulia,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Genova, Grosseto, Imperia, Messina,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Pisa, Potenza, Reggio Calabria</w:t>
            </w:r>
            <w:r w:rsidDel="00000000" w:rsidR="00000000" w:rsidRPr="00000000">
              <w:rPr>
                <w:rFonts w:ascii="Arial" w:cs="Arial" w:eastAsia="Arial" w:hAnsi="Arial"/>
                <w:b w:val="1"/>
                <w:color w:val="ff3333"/>
                <w:sz w:val="18"/>
                <w:szCs w:val="18"/>
                <w:rtl w:val="0"/>
              </w:rPr>
              <w:t xml:space="preserve"> </w:t>
            </w:r>
            <w:r w:rsidDel="00000000" w:rsidR="00000000" w:rsidRPr="00000000">
              <w:rPr>
                <w:rFonts w:ascii="Arial" w:cs="Arial" w:eastAsia="Arial" w:hAnsi="Arial"/>
                <w:b w:val="1"/>
                <w:color w:val="ff3333"/>
                <w:rtl w:val="0"/>
              </w:rPr>
              <w:t xml:space="preserve">,</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Rovigo, Sondrio,</w:t>
            </w:r>
            <w:r w:rsidDel="00000000" w:rsidR="00000000" w:rsidRPr="00000000">
              <w:rPr>
                <w:rtl w:val="0"/>
              </w:rPr>
            </w:r>
          </w:p>
          <w:p w:rsidR="00000000" w:rsidDel="00000000" w:rsidP="00000000" w:rsidRDefault="00000000" w:rsidRPr="00000000" w14:paraId="00000094">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Verona, Vicenza,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5">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6">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G</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7">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Forlì Cesena, Pescara, Treviso,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Ravenna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F</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Ancona, Aosta, Catania,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Cuneo, Fermo, Frosinone, Latina, Macerata, Pesaro Urbino, Pistoia, Siracusa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X</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rPr>
            </w:pPr>
            <w:r w:rsidDel="00000000" w:rsidR="00000000" w:rsidRPr="00000000">
              <w:rPr>
                <w:rFonts w:ascii="Arial" w:cs="Arial" w:eastAsia="Arial" w:hAnsi="Arial"/>
                <w:b w:val="1"/>
                <w:rtl w:val="0"/>
              </w:rPr>
              <w:t xml:space="preserve">Foggia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M</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rPr>
            </w:pPr>
            <w:r w:rsidDel="00000000" w:rsidR="00000000" w:rsidRPr="00000000">
              <w:rPr>
                <w:rFonts w:ascii="Arial" w:cs="Arial" w:eastAsia="Arial" w:hAnsi="Arial"/>
                <w:b w:val="1"/>
                <w:highlight w:val="white"/>
                <w:rtl w:val="0"/>
              </w:rPr>
              <w:t xml:space="preserve">Arezzo, B</w:t>
            </w:r>
            <w:r w:rsidDel="00000000" w:rsidR="00000000" w:rsidRPr="00000000">
              <w:rPr>
                <w:rFonts w:ascii="Arial" w:cs="Arial" w:eastAsia="Arial" w:hAnsi="Arial"/>
                <w:b w:val="1"/>
                <w:rtl w:val="0"/>
              </w:rPr>
              <w:t xml:space="preserve">enevento, Bolzano, Prato, Sassari, Trento.</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esenzione totale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Q</w:t>
            </w:r>
            <w:r w:rsidDel="00000000" w:rsidR="00000000" w:rsidRPr="00000000">
              <w:rPr>
                <w:rtl w:val="0"/>
              </w:rPr>
            </w:r>
          </w:p>
        </w:tc>
      </w:tr>
    </w:tbl>
    <w:p w:rsidR="00000000" w:rsidDel="00000000" w:rsidP="00000000" w:rsidRDefault="00000000" w:rsidRPr="00000000" w14:paraId="000000A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hanging="2"/>
        <w:rPr/>
      </w:pPr>
      <w:r w:rsidDel="00000000" w:rsidR="00000000" w:rsidRPr="00000000">
        <w:rPr>
          <w:sz w:val="24"/>
          <w:szCs w:val="24"/>
          <w:rtl w:val="0"/>
        </w:rPr>
        <w:t xml:space="preserve">(per le Province contrassegnate con * le procedure per il calcolo degli importi </w:t>
      </w:r>
      <w:r w:rsidDel="00000000" w:rsidR="00000000" w:rsidRPr="00000000">
        <w:rPr>
          <w:sz w:val="24"/>
          <w:szCs w:val="24"/>
          <w:u w:val="single"/>
          <w:rtl w:val="0"/>
        </w:rPr>
        <w:t xml:space="preserve">non</w:t>
      </w:r>
      <w:r w:rsidDel="00000000" w:rsidR="00000000" w:rsidRPr="00000000">
        <w:rPr>
          <w:sz w:val="24"/>
          <w:szCs w:val="24"/>
          <w:rtl w:val="0"/>
        </w:rPr>
        <w:t xml:space="preserve"> sono ancora state rilasciate)</w:t>
      </w:r>
      <w:r w:rsidDel="00000000" w:rsidR="00000000" w:rsidRPr="00000000">
        <w:rPr>
          <w:rtl w:val="0"/>
        </w:rPr>
      </w:r>
    </w:p>
    <w:p w:rsidR="00000000" w:rsidDel="00000000" w:rsidP="00000000" w:rsidRDefault="00000000" w:rsidRPr="00000000" w14:paraId="000000A4">
      <w:pPr>
        <w:widowControl w:val="0"/>
        <w:pBdr>
          <w:top w:color="000000" w:space="0" w:sz="0" w:val="none"/>
          <w:left w:color="000000" w:space="0" w:sz="0" w:val="none"/>
          <w:bottom w:color="000000" w:space="0" w:sz="0" w:val="none"/>
          <w:right w:color="000000" w:space="0" w:sz="0" w:val="none"/>
          <w:between w:space="0" w:sz="0" w:val="nil"/>
        </w:pBdr>
        <w:spacing w:after="120" w:lineRule="auto"/>
        <w:ind w:hanging="2"/>
        <w:rPr>
          <w:color w:val="000000"/>
        </w:rPr>
      </w:pP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Fa eccezione a tale principio l’agevolazione stabilita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tale agevolazione prevista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è cumulabile con le altre agevolazioni, previste dalla stessa Provincia </w:t>
      </w:r>
      <w:r w:rsidDel="00000000" w:rsidR="00000000" w:rsidRPr="00000000">
        <w:rPr>
          <w:rFonts w:ascii="Comic Sans MS" w:cs="Comic Sans MS" w:eastAsia="Comic Sans MS" w:hAnsi="Comic Sans MS"/>
          <w:sz w:val="24"/>
          <w:szCs w:val="24"/>
          <w:rtl w:val="0"/>
        </w:rPr>
        <w:t xml:space="preserve">(es .: successione</w:t>
      </w:r>
      <w:r w:rsidDel="00000000" w:rsidR="00000000" w:rsidRPr="00000000">
        <w:rPr>
          <w:rFonts w:ascii="Comic Sans MS" w:cs="Comic Sans MS" w:eastAsia="Comic Sans MS" w:hAnsi="Comic Sans MS"/>
          <w:color w:val="000000"/>
          <w:sz w:val="24"/>
          <w:szCs w:val="24"/>
          <w:rtl w:val="0"/>
        </w:rPr>
        <w:t xml:space="preserve"> ereditaria).</w:t>
      </w: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le Province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 e Vicenza </w:t>
      </w:r>
      <w:r w:rsidDel="00000000" w:rsidR="00000000" w:rsidRPr="00000000">
        <w:rPr>
          <w:rFonts w:ascii="Comic Sans MS" w:cs="Comic Sans MS" w:eastAsia="Comic Sans MS" w:hAnsi="Comic Sans MS"/>
          <w:color w:val="000000"/>
          <w:sz w:val="24"/>
          <w:szCs w:val="24"/>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AF">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Asti, Belluno, Bolzano, Cagliari, 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 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Cremona, Cuneo, Fermo, Foggia, Forlì-Cesena, Frosinone, Genova,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Pavia, Perugia, Pesaro Urbino, Pescara, Pisa, Pistoia, Potenz</w:t>
      </w:r>
      <w:r w:rsidDel="00000000" w:rsidR="00000000" w:rsidRPr="00000000">
        <w:rPr>
          <w:rFonts w:ascii="Comic Sans MS" w:cs="Comic Sans MS" w:eastAsia="Comic Sans MS" w:hAnsi="Comic Sans MS"/>
          <w:b w:val="1"/>
          <w:sz w:val="24"/>
          <w:szCs w:val="24"/>
          <w:rtl w:val="0"/>
        </w:rPr>
        <w:t xml:space="preserve">a, Prato, </w:t>
      </w:r>
      <w:r w:rsidDel="00000000" w:rsidR="00000000" w:rsidRPr="00000000">
        <w:rPr>
          <w:rFonts w:ascii="Comic Sans MS" w:cs="Comic Sans MS" w:eastAsia="Comic Sans MS" w:hAnsi="Comic Sans MS"/>
          <w:b w:val="1"/>
          <w:color w:val="000000"/>
          <w:sz w:val="24"/>
          <w:szCs w:val="24"/>
          <w:rtl w:val="0"/>
        </w:rPr>
        <w:t xml:space="preserve">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e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color w:val="000000"/>
          <w:sz w:val="24"/>
          <w:szCs w:val="24"/>
          <w:rtl w:val="0"/>
        </w:rPr>
        <w:t xml:space="preserve">Foggia </w:t>
      </w:r>
      <w:r w:rsidDel="00000000" w:rsidR="00000000" w:rsidRPr="00000000">
        <w:rPr>
          <w:rFonts w:ascii="Comic Sans MS" w:cs="Comic Sans MS" w:eastAsia="Comic Sans MS" w:hAnsi="Comic Sans MS"/>
          <w:color w:val="000000"/>
          <w:sz w:val="24"/>
          <w:szCs w:val="24"/>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r w:rsidDel="00000000" w:rsidR="00000000" w:rsidRPr="00000000">
        <w:rPr>
          <w:rtl w:val="0"/>
        </w:rPr>
      </w:r>
    </w:p>
    <w:p w:rsidR="00000000" w:rsidDel="00000000" w:rsidP="00000000" w:rsidRDefault="00000000" w:rsidRPr="00000000" w14:paraId="000000B0">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Ancona, e Macerata</w:t>
      </w:r>
      <w:r w:rsidDel="00000000" w:rsidR="00000000" w:rsidRPr="00000000">
        <w:rPr>
          <w:rFonts w:ascii="Comic Sans MS" w:cs="Comic Sans MS" w:eastAsia="Comic Sans MS" w:hAnsi="Comic Sans MS"/>
          <w:color w:val="000000"/>
          <w:sz w:val="24"/>
          <w:szCs w:val="24"/>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B1">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Aosta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Massa Carrara </w:t>
      </w:r>
      <w:r w:rsidDel="00000000" w:rsidR="00000000" w:rsidRPr="00000000">
        <w:rPr>
          <w:rFonts w:ascii="Comic Sans MS" w:cs="Comic Sans MS" w:eastAsia="Comic Sans MS" w:hAnsi="Comic Sans MS"/>
          <w:color w:val="000000"/>
          <w:sz w:val="24"/>
          <w:szCs w:val="24"/>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B2">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Brescia, Mantova, Piacenza e Sondrio</w:t>
      </w:r>
      <w:r w:rsidDel="00000000" w:rsidR="00000000" w:rsidRPr="00000000">
        <w:rPr>
          <w:rFonts w:ascii="Comic Sans MS" w:cs="Comic Sans MS" w:eastAsia="Comic Sans MS" w:hAnsi="Comic Sans MS"/>
          <w:color w:val="000000"/>
          <w:sz w:val="24"/>
          <w:szCs w:val="24"/>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sz w:val="24"/>
          <w:szCs w:val="24"/>
          <w:rtl w:val="0"/>
        </w:rPr>
        <w:t xml:space="preserve">l</w:t>
      </w:r>
      <w:r w:rsidDel="00000000" w:rsidR="00000000" w:rsidRPr="00000000">
        <w:rPr>
          <w:rFonts w:ascii="Comic Sans MS" w:cs="Comic Sans MS" w:eastAsia="Comic Sans MS" w:hAnsi="Comic Sans MS"/>
          <w:color w:val="000000"/>
          <w:sz w:val="24"/>
          <w:szCs w:val="24"/>
          <w:rtl w:val="0"/>
        </w:rPr>
        <w:t xml:space="preserve">a gravità dell’handicap necessaria ai fini dell'applicazione dell'agevolazione in parola deve essere tale da aver determinato il riconoscimento, ai sensi di legge, di un’indennità economica, qualsivoglia denominata, purchè determinata dal suddetto </w:t>
      </w:r>
      <w:r w:rsidDel="00000000" w:rsidR="00000000" w:rsidRPr="00000000">
        <w:rPr>
          <w:rFonts w:ascii="Comic Sans MS" w:cs="Comic Sans MS" w:eastAsia="Comic Sans MS" w:hAnsi="Comic Sans MS"/>
          <w:sz w:val="24"/>
          <w:szCs w:val="24"/>
          <w:rtl w:val="0"/>
        </w:rPr>
        <w:t xml:space="preserve">handicap. La Provincia di </w:t>
      </w:r>
      <w:r w:rsidDel="00000000" w:rsidR="00000000" w:rsidRPr="00000000">
        <w:rPr>
          <w:rFonts w:ascii="Comic Sans MS" w:cs="Comic Sans MS" w:eastAsia="Comic Sans MS" w:hAnsi="Comic Sans MS"/>
          <w:b w:val="1"/>
          <w:sz w:val="24"/>
          <w:szCs w:val="24"/>
          <w:rtl w:val="0"/>
        </w:rPr>
        <w:t xml:space="preserve">Piacenza</w:t>
      </w:r>
      <w:r w:rsidDel="00000000" w:rsidR="00000000" w:rsidRPr="00000000">
        <w:rPr>
          <w:rFonts w:ascii="Comic Sans MS" w:cs="Comic Sans MS" w:eastAsia="Comic Sans MS" w:hAnsi="Comic Sans MS"/>
          <w:sz w:val="24"/>
          <w:szCs w:val="24"/>
          <w:rtl w:val="0"/>
        </w:rPr>
        <w:t xml:space="preserve"> ha precisato che, fermo restando il presupposto del riconoscimento dell’indennità di accompagnamento, sono da ricomprendersi nell’agevolazione i soggetti non vedenti o sordomuti assoluti, così come individuati dall’art.1 comma 2 della L. 68/99 e dalla Circolare dell’agenzia delle Entrate n.72 del 30/7/2001. </w:t>
      </w:r>
      <w:r w:rsidDel="00000000" w:rsidR="00000000" w:rsidRPr="00000000">
        <w:rPr>
          <w:rtl w:val="0"/>
        </w:rPr>
      </w:r>
    </w:p>
    <w:p w:rsidR="00000000" w:rsidDel="00000000" w:rsidP="00000000" w:rsidRDefault="00000000" w:rsidRPr="00000000" w14:paraId="000000B3">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Su quest’ultimo punto si differenzia dalle altre la Provincia di </w:t>
      </w:r>
      <w:r w:rsidDel="00000000" w:rsidR="00000000" w:rsidRPr="00000000">
        <w:rPr>
          <w:rFonts w:ascii="Comic Sans MS" w:cs="Comic Sans MS" w:eastAsia="Comic Sans MS" w:hAnsi="Comic Sans MS"/>
          <w:b w:val="1"/>
          <w:color w:val="000000"/>
          <w:sz w:val="24"/>
          <w:szCs w:val="24"/>
          <w:rtl w:val="0"/>
        </w:rPr>
        <w:t xml:space="preserve">La Spezia,</w:t>
      </w:r>
      <w:r w:rsidDel="00000000" w:rsidR="00000000" w:rsidRPr="00000000">
        <w:rPr>
          <w:rFonts w:ascii="Comic Sans MS" w:cs="Comic Sans MS" w:eastAsia="Comic Sans MS" w:hAnsi="Comic Sans MS"/>
          <w:color w:val="000000"/>
          <w:sz w:val="24"/>
          <w:szCs w:val="24"/>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space="0" w:sz="0" w:val="nil"/>
        </w:pBdr>
        <w:shd w:fill="ffffff" w:val="clear"/>
        <w:ind w:left="566" w:right="284" w:hanging="566"/>
        <w:jc w:val="both"/>
        <w:rPr>
          <w:color w:val="000000"/>
          <w:sz w:val="24"/>
          <w:szCs w:val="24"/>
        </w:rPr>
      </w:pPr>
      <w:r w:rsidDel="00000000" w:rsidR="00000000" w:rsidRPr="00000000">
        <w:rPr>
          <w:rFonts w:ascii="Comic Sans MS" w:cs="Comic Sans MS" w:eastAsia="Comic Sans MS" w:hAnsi="Comic Sans MS"/>
          <w:b w:val="1"/>
          <w:color w:val="000000"/>
          <w:sz w:val="28"/>
          <w:szCs w:val="28"/>
          <w:rtl w:val="0"/>
        </w:rPr>
        <w:t xml:space="preserve">2.</w:t>
      </w:r>
      <w:r w:rsidDel="00000000" w:rsidR="00000000" w:rsidRPr="00000000">
        <w:rPr>
          <w:b w:val="1"/>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Lucca</w:t>
      </w:r>
      <w:r w:rsidDel="00000000" w:rsidR="00000000" w:rsidRPr="00000000">
        <w:rPr>
          <w:rFonts w:ascii="Comic Sans MS" w:cs="Comic Sans MS" w:eastAsia="Comic Sans MS" w:hAnsi="Comic Sans MS"/>
          <w:color w:val="000000"/>
          <w:sz w:val="24"/>
          <w:szCs w:val="24"/>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color w:val="000000"/>
          <w:sz w:val="24"/>
          <w:szCs w:val="24"/>
          <w:rtl w:val="0"/>
        </w:rPr>
        <w:t xml:space="preserve">Arezzo</w:t>
      </w:r>
      <w:r w:rsidDel="00000000" w:rsidR="00000000" w:rsidRPr="00000000">
        <w:rPr>
          <w:rFonts w:ascii="Comic Sans MS" w:cs="Comic Sans MS" w:eastAsia="Comic Sans MS" w:hAnsi="Comic Sans MS"/>
          <w:color w:val="000000"/>
          <w:sz w:val="24"/>
          <w:szCs w:val="24"/>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Chieti, Pistoia e Verona </w:t>
      </w:r>
      <w:r w:rsidDel="00000000" w:rsidR="00000000" w:rsidRPr="00000000">
        <w:rPr>
          <w:rFonts w:ascii="Comic Sans MS" w:cs="Comic Sans MS" w:eastAsia="Comic Sans MS" w:hAnsi="Comic Sans MS"/>
          <w:color w:val="000000"/>
          <w:sz w:val="24"/>
          <w:szCs w:val="24"/>
          <w:rtl w:val="0"/>
        </w:rPr>
        <w:t xml:space="preserve">(a far data dal 01/01/2008),</w:t>
      </w:r>
      <w:r w:rsidDel="00000000" w:rsidR="00000000" w:rsidRPr="00000000">
        <w:rPr>
          <w:rFonts w:ascii="Comic Sans MS" w:cs="Comic Sans MS" w:eastAsia="Comic Sans MS" w:hAnsi="Comic Sans MS"/>
          <w:b w:val="1"/>
          <w:color w:val="000000"/>
          <w:sz w:val="24"/>
          <w:szCs w:val="24"/>
          <w:rtl w:val="0"/>
        </w:rPr>
        <w:t xml:space="preserve"> Aosta e Parma </w:t>
      </w:r>
      <w:r w:rsidDel="00000000" w:rsidR="00000000" w:rsidRPr="00000000">
        <w:rPr>
          <w:rFonts w:ascii="Comic Sans MS" w:cs="Comic Sans MS" w:eastAsia="Comic Sans MS" w:hAnsi="Comic Sans MS"/>
          <w:color w:val="000000"/>
          <w:sz w:val="24"/>
          <w:szCs w:val="24"/>
          <w:rtl w:val="0"/>
        </w:rPr>
        <w:t xml:space="preserve">(a far data dal 01/01/2009)</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Foggia</w:t>
      </w:r>
      <w:r w:rsidDel="00000000" w:rsidR="00000000" w:rsidRPr="00000000">
        <w:rPr>
          <w:rFonts w:ascii="Comic Sans MS" w:cs="Comic Sans MS" w:eastAsia="Comic Sans MS" w:hAnsi="Comic Sans MS"/>
          <w:color w:val="000000"/>
          <w:sz w:val="24"/>
          <w:szCs w:val="24"/>
          <w:rtl w:val="0"/>
        </w:rPr>
        <w:t xml:space="preserve"> (a far data dal 30/03/2009),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Forlì-Cesena </w:t>
      </w:r>
      <w:r w:rsidDel="00000000" w:rsidR="00000000" w:rsidRPr="00000000">
        <w:rPr>
          <w:rFonts w:ascii="Comic Sans MS" w:cs="Comic Sans MS" w:eastAsia="Comic Sans MS" w:hAnsi="Comic Sans MS"/>
          <w:color w:val="000000"/>
          <w:sz w:val="24"/>
          <w:szCs w:val="24"/>
          <w:rtl w:val="0"/>
        </w:rPr>
        <w:t xml:space="preserve">(a far data dal 01.06.2012)</w:t>
      </w:r>
      <w:r w:rsidDel="00000000" w:rsidR="00000000" w:rsidRPr="00000000">
        <w:rPr>
          <w:rFonts w:ascii="Comic Sans MS" w:cs="Comic Sans MS" w:eastAsia="Comic Sans MS" w:hAnsi="Comic Sans MS"/>
          <w:b w:val="1"/>
          <w:color w:val="000000"/>
          <w:sz w:val="24"/>
          <w:szCs w:val="24"/>
          <w:rtl w:val="0"/>
        </w:rPr>
        <w:t xml:space="preserve">, Messina</w:t>
      </w:r>
      <w:r w:rsidDel="00000000" w:rsidR="00000000" w:rsidRPr="00000000">
        <w:rPr>
          <w:rFonts w:ascii="Comic Sans MS" w:cs="Comic Sans MS" w:eastAsia="Comic Sans MS" w:hAnsi="Comic Sans MS"/>
          <w:color w:val="000000"/>
          <w:sz w:val="24"/>
          <w:szCs w:val="24"/>
          <w:rtl w:val="0"/>
        </w:rPr>
        <w:t xml:space="preserve"> ( dal 01.01.2016),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01.01.2014), </w:t>
      </w:r>
      <w:r w:rsidDel="00000000" w:rsidR="00000000" w:rsidRPr="00000000">
        <w:rPr>
          <w:rFonts w:ascii="Comic Sans MS" w:cs="Comic Sans MS" w:eastAsia="Comic Sans MS" w:hAnsi="Comic Sans MS"/>
          <w:b w:val="1"/>
          <w:color w:val="000000"/>
          <w:sz w:val="24"/>
          <w:szCs w:val="24"/>
          <w:rtl w:val="0"/>
        </w:rPr>
        <w:t xml:space="preserve">Ravenna, Reggio Calabria (a far data dal 03/06/2023)</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(per le formalità presentate dal 01.01.2015),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(01.01.2017)</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(dal 16.10.2017),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w:t>
      </w:r>
      <w:r w:rsidDel="00000000" w:rsidR="00000000" w:rsidRPr="00000000">
        <w:rPr>
          <w:rFonts w:ascii="Comic Sans MS" w:cs="Comic Sans MS" w:eastAsia="Comic Sans MS" w:hAnsi="Comic Sans MS"/>
          <w:b w:val="1"/>
          <w:sz w:val="24"/>
          <w:szCs w:val="24"/>
          <w:rtl w:val="0"/>
        </w:rPr>
        <w:t xml:space="preserve">Pescara, Rieti (quest’ultima dal 01.01.2023), </w:t>
      </w:r>
      <w:r w:rsidDel="00000000" w:rsidR="00000000" w:rsidRPr="00000000">
        <w:rPr>
          <w:rFonts w:ascii="Comic Sans MS" w:cs="Comic Sans MS" w:eastAsia="Comic Sans MS" w:hAnsi="Comic Sans MS"/>
          <w:b w:val="1"/>
          <w:sz w:val="24"/>
          <w:szCs w:val="24"/>
          <w:highlight w:val="white"/>
          <w:rtl w:val="0"/>
        </w:rPr>
        <w:t xml:space="preserve">L’Aquila, Rimini e Piacenza (dal 01.01.2025) </w:t>
      </w:r>
      <w:r w:rsidDel="00000000" w:rsidR="00000000" w:rsidRPr="00000000">
        <w:rPr>
          <w:rFonts w:ascii="Comic Sans MS" w:cs="Comic Sans MS" w:eastAsia="Comic Sans MS" w:hAnsi="Comic Sans MS"/>
          <w:sz w:val="24"/>
          <w:szCs w:val="24"/>
          <w:rtl w:val="0"/>
        </w:rPr>
        <w:t xml:space="preserve">hanno deliberato la riduzione dell’IPT nella misura del 90% per la trascrizione a favore di tutti gli eredi (flag A) e del 10%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sz w:val="24"/>
          <w:szCs w:val="24"/>
          <w:rtl w:val="0"/>
        </w:rPr>
        <w:t xml:space="preserve"> </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Piacenza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inoltre,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fissa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comprensiva della maggiorazione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in tutti</w:t>
      </w:r>
      <w:r w:rsidDel="00000000" w:rsidR="00000000" w:rsidRPr="00000000">
        <w:rPr>
          <w:rFonts w:ascii="Comic Sans MS" w:cs="Comic Sans MS" w:eastAsia="Comic Sans MS" w:hAnsi="Comic Sans MS"/>
          <w:b w:val="1"/>
          <w:sz w:val="24"/>
          <w:szCs w:val="24"/>
          <w:rtl w:val="0"/>
        </w:rPr>
        <w:t xml:space="preserve"> i </w:t>
      </w:r>
      <w:r w:rsidDel="00000000" w:rsidR="00000000" w:rsidRPr="00000000">
        <w:rPr>
          <w:rFonts w:ascii="Comic Sans MS" w:cs="Comic Sans MS" w:eastAsia="Comic Sans MS" w:hAnsi="Comic Sans MS"/>
          <w:sz w:val="24"/>
          <w:szCs w:val="24"/>
          <w:rtl w:val="0"/>
        </w:rPr>
        <w:t xml:space="preserve">casi di trasferimento d’azienda da genitore a figli </w:t>
      </w:r>
      <w:r w:rsidDel="00000000" w:rsidR="00000000" w:rsidRPr="00000000">
        <w:rPr>
          <w:rFonts w:ascii="Comic Sans MS" w:cs="Comic Sans MS" w:eastAsia="Comic Sans MS" w:hAnsi="Comic Sans MS"/>
          <w:i w:val="1"/>
          <w:sz w:val="24"/>
          <w:szCs w:val="24"/>
          <w:rtl w:val="0"/>
        </w:rPr>
        <w:t xml:space="preserve">mortis causa</w:t>
      </w:r>
      <w:r w:rsidDel="00000000" w:rsidR="00000000" w:rsidRPr="00000000">
        <w:rPr>
          <w:rFonts w:ascii="Comic Sans MS" w:cs="Comic Sans MS" w:eastAsia="Comic Sans MS" w:hAnsi="Comic Sans MS"/>
          <w:sz w:val="24"/>
          <w:szCs w:val="24"/>
          <w:rtl w:val="0"/>
        </w:rPr>
        <w:t xml:space="preserve"> a condizione che uno degli eredi prosegua l’esercizio dell’attività d’impresa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Per il corretto calcolo degli importi valorizzare il campo “data apertura successione” e selezionare il flag “P” presente nel campo “Agevolazione disabile”.</w:t>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 (a far data dal 01/01/2023)</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Cremona, Milano, Pavia, Perugia, Varese</w:t>
      </w:r>
      <w:r w:rsidDel="00000000" w:rsidR="00000000" w:rsidRPr="00000000">
        <w:rPr>
          <w:rFonts w:ascii="Comic Sans MS" w:cs="Comic Sans MS" w:eastAsia="Comic Sans MS" w:hAnsi="Comic Sans MS"/>
          <w:color w:val="000000"/>
          <w:sz w:val="24"/>
          <w:szCs w:val="24"/>
          <w:rtl w:val="0"/>
        </w:rPr>
        <w:t xml:space="preserve"> (a far data dal 01.01.2008),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7/12/2009),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Crotone </w:t>
      </w:r>
      <w:r w:rsidDel="00000000" w:rsidR="00000000" w:rsidRPr="00000000">
        <w:rPr>
          <w:rFonts w:ascii="Comic Sans MS" w:cs="Comic Sans MS" w:eastAsia="Comic Sans MS" w:hAnsi="Comic Sans MS"/>
          <w:color w:val="000000"/>
          <w:sz w:val="24"/>
          <w:szCs w:val="24"/>
          <w:rtl w:val="0"/>
        </w:rPr>
        <w:t xml:space="preserve">(a far data dal 01/01/2011),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01/01/2022)</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(dal 20</w:t>
      </w:r>
      <w:r w:rsidDel="00000000" w:rsidR="00000000" w:rsidRPr="00000000">
        <w:rPr>
          <w:rFonts w:ascii="Comic Sans MS" w:cs="Comic Sans MS" w:eastAsia="Comic Sans MS" w:hAnsi="Comic Sans MS"/>
          <w:sz w:val="24"/>
          <w:szCs w:val="24"/>
          <w:rtl w:val="0"/>
        </w:rPr>
        <w:t xml:space="preserve">/02/</w:t>
      </w:r>
      <w:r w:rsidDel="00000000" w:rsidR="00000000" w:rsidRPr="00000000">
        <w:rPr>
          <w:rFonts w:ascii="Comic Sans MS" w:cs="Comic Sans MS" w:eastAsia="Comic Sans MS" w:hAnsi="Comic Sans MS"/>
          <w:color w:val="000000"/>
          <w:sz w:val="24"/>
          <w:szCs w:val="24"/>
          <w:rtl w:val="0"/>
        </w:rPr>
        <w:t xml:space="preserve">2022)</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 hanno deliberato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di acquisto di veicoli tra privati mortis</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causa</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Le procedure applicative per il calcolo importi effettueranno – in modalità automatica - la corretta imputazione dell’IPT dovuta a fronte dell’impostazione del campo “data apertura successione” </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Monza Brianza </w:t>
      </w:r>
      <w:r w:rsidDel="00000000" w:rsidR="00000000" w:rsidRPr="00000000">
        <w:rPr>
          <w:rFonts w:ascii="Comic Sans MS" w:cs="Comic Sans MS" w:eastAsia="Comic Sans MS" w:hAnsi="Comic Sans MS"/>
          <w:sz w:val="24"/>
          <w:szCs w:val="24"/>
          <w:rtl w:val="0"/>
        </w:rPr>
        <w:t xml:space="preserve">ha previsto il pagamento dell’IPT in misura fissa (comprensiva della percentuale di maggiorazione stabilita dalla Provincia) per </w:t>
      </w:r>
      <w:r w:rsidDel="00000000" w:rsidR="00000000" w:rsidRPr="00000000">
        <w:rPr>
          <w:rFonts w:ascii="Comic Sans MS" w:cs="Comic Sans MS" w:eastAsia="Comic Sans MS" w:hAnsi="Comic Sans MS"/>
          <w:sz w:val="24"/>
          <w:szCs w:val="24"/>
          <w:u w:val="single"/>
          <w:rtl w:val="0"/>
        </w:rPr>
        <w:t xml:space="preserve">tutti</w:t>
      </w:r>
      <w:r w:rsidDel="00000000" w:rsidR="00000000" w:rsidRPr="00000000">
        <w:rPr>
          <w:rFonts w:ascii="Comic Sans MS" w:cs="Comic Sans MS" w:eastAsia="Comic Sans MS" w:hAnsi="Comic Sans MS"/>
          <w:sz w:val="24"/>
          <w:szCs w:val="24"/>
          <w:rtl w:val="0"/>
        </w:rPr>
        <w:t xml:space="preserve"> i trasferimenti di proprietà per successione ereditaria.</w:t>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valorizzare il campo “data apertura successione”.</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esclusivamente nel caso di pratiche di accettazione di eredità con contestuale rivendita ad uno degli eredi presentate come formalità consecutive, la Provincia ha previsto di applicare all’IPT in misura fissa anche la riduzione del  90% per la prima trascrizione e del 10% per la seconda trascrizione.</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pBdr>
        <w:shd w:fill="ffffff" w:val="clear"/>
        <w:ind w:left="0" w:right="253" w:firstLine="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procedere nel seguente modo: </w:t>
      </w:r>
    </w:p>
    <w:p w:rsidR="00000000" w:rsidDel="00000000" w:rsidP="00000000" w:rsidRDefault="00000000" w:rsidRPr="00000000" w14:paraId="000000CE">
      <w:pPr>
        <w:numPr>
          <w:ilvl w:val="0"/>
          <w:numId w:val="9"/>
        </w:numPr>
        <w:pBdr>
          <w:top w:color="000000" w:space="0" w:sz="0" w:val="none"/>
          <w:left w:color="000000" w:space="0" w:sz="0" w:val="none"/>
          <w:bottom w:color="000000" w:space="0" w:sz="0" w:val="none"/>
          <w:right w:color="000000" w:space="0" w:sz="0" w:val="none"/>
        </w:pBdr>
        <w:shd w:fill="ffffff" w:val="clear"/>
        <w:ind w:left="720" w:right="253"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trasferimento di proprietà a favore di tutti gli eredi: valorizzare  il flag “A” del campo disabili;</w:t>
      </w:r>
    </w:p>
    <w:p w:rsidR="00000000" w:rsidDel="00000000" w:rsidP="00000000" w:rsidRDefault="00000000" w:rsidRPr="00000000" w14:paraId="000000CF">
      <w:pPr>
        <w:numPr>
          <w:ilvl w:val="0"/>
          <w:numId w:val="9"/>
        </w:numPr>
        <w:pBdr>
          <w:top w:color="000000" w:space="0" w:sz="0" w:val="none"/>
          <w:left w:color="000000" w:space="0" w:sz="0" w:val="none"/>
          <w:bottom w:color="000000" w:space="0" w:sz="0" w:val="none"/>
          <w:right w:color="000000" w:space="0" w:sz="0" w:val="none"/>
        </w:pBdr>
        <w:shd w:fill="ffffff" w:val="clear"/>
        <w:ind w:left="720" w:right="253"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trasferimento di proprietà da tutti gli eredi all’unico erede che vuole intestarsi il veicolo: valorizzare il flag “E” del campo disabili.</w:t>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pBdr>
        <w:shd w:fill="ffffff" w:val="clear"/>
        <w:ind w:right="253"/>
        <w:jc w:val="both"/>
        <w:rPr>
          <w:sz w:val="24"/>
          <w:szCs w:val="24"/>
        </w:rPr>
      </w:pPr>
      <w:r w:rsidDel="00000000" w:rsidR="00000000" w:rsidRPr="00000000">
        <w:rPr>
          <w:rFonts w:ascii="Comic Sans MS" w:cs="Comic Sans MS" w:eastAsia="Comic Sans MS" w:hAnsi="Comic Sans MS"/>
          <w:sz w:val="24"/>
          <w:szCs w:val="24"/>
          <w:rtl w:val="0"/>
        </w:rPr>
        <w:t xml:space="preserve">Si precisa che tale ulteriore riduzione non si applica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Torino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in misura fissa con percentuale di maggiorazione al 30%.</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A far data dal 01 gennaio 2009 , anche la Provincia di </w:t>
      </w:r>
      <w:r w:rsidDel="00000000" w:rsidR="00000000" w:rsidRPr="00000000">
        <w:rPr>
          <w:rFonts w:ascii="Comic Sans MS" w:cs="Comic Sans MS" w:eastAsia="Comic Sans MS" w:hAnsi="Comic Sans MS"/>
          <w:b w:val="1"/>
          <w:sz w:val="24"/>
          <w:szCs w:val="24"/>
          <w:rtl w:val="0"/>
        </w:rPr>
        <w:t xml:space="preserve">Pesaro-Urbino</w:t>
      </w:r>
      <w:r w:rsidDel="00000000" w:rsidR="00000000" w:rsidRPr="00000000">
        <w:rPr>
          <w:rFonts w:ascii="Comic Sans MS" w:cs="Comic Sans MS" w:eastAsia="Comic Sans MS" w:hAnsi="Comic Sans MS"/>
          <w:sz w:val="24"/>
          <w:szCs w:val="24"/>
          <w:rtl w:val="0"/>
        </w:rPr>
        <w:t xml:space="preserve">, ha previsto che per le formalità consecutive di acquisto mortis causa tra privati (flag I) e successiva ri</w:t>
      </w:r>
      <w:r w:rsidDel="00000000" w:rsidR="00000000" w:rsidRPr="00000000">
        <w:rPr>
          <w:rFonts w:ascii="Comic Sans MS" w:cs="Comic Sans MS" w:eastAsia="Comic Sans MS" w:hAnsi="Comic Sans MS"/>
          <w:color w:val="000000"/>
          <w:sz w:val="24"/>
          <w:szCs w:val="24"/>
          <w:rtl w:val="0"/>
        </w:rPr>
        <w:t xml:space="preserve">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previsto la corresponsione dell’IPT in misura fissa nei seguenti casi:</w:t>
      </w:r>
    </w:p>
    <w:p w:rsidR="00000000" w:rsidDel="00000000" w:rsidP="00000000" w:rsidRDefault="00000000" w:rsidRPr="00000000" w14:paraId="000000D6">
      <w:pPr>
        <w:numPr>
          <w:ilvl w:val="0"/>
          <w:numId w:val="2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D7">
      <w:pPr>
        <w:numPr>
          <w:ilvl w:val="0"/>
          <w:numId w:val="2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D8">
      <w:pPr>
        <w:numPr>
          <w:ilvl w:val="0"/>
          <w:numId w:val="2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Frosinone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presentate dal 01/01/2009:</w:t>
      </w:r>
    </w:p>
    <w:p w:rsidR="00000000" w:rsidDel="00000000" w:rsidP="00000000" w:rsidRDefault="00000000" w:rsidRPr="00000000" w14:paraId="000000DA">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DB">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DC">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far data dal 01 gennaio 2017 la Provincia di </w:t>
      </w:r>
      <w:r w:rsidDel="00000000" w:rsidR="00000000" w:rsidRPr="00000000">
        <w:rPr>
          <w:rFonts w:ascii="Comic Sans MS" w:cs="Comic Sans MS" w:eastAsia="Comic Sans MS" w:hAnsi="Comic Sans MS"/>
          <w:b w:val="1"/>
          <w:sz w:val="24"/>
          <w:szCs w:val="24"/>
          <w:rtl w:val="0"/>
        </w:rPr>
        <w:t xml:space="preserve">Ancona,</w:t>
      </w:r>
      <w:r w:rsidDel="00000000" w:rsidR="00000000" w:rsidRPr="00000000">
        <w:rPr>
          <w:rFonts w:ascii="Comic Sans MS" w:cs="Comic Sans MS" w:eastAsia="Comic Sans MS" w:hAnsi="Comic Sans MS"/>
          <w:sz w:val="24"/>
          <w:szCs w:val="24"/>
          <w:rtl w:val="0"/>
        </w:rPr>
        <w:t xml:space="preserve"> dal 01 gennaio 2019 quella di </w:t>
      </w:r>
      <w:r w:rsidDel="00000000" w:rsidR="00000000" w:rsidRPr="00000000">
        <w:rPr>
          <w:rFonts w:ascii="Comic Sans MS" w:cs="Comic Sans MS" w:eastAsia="Comic Sans MS" w:hAnsi="Comic Sans MS"/>
          <w:b w:val="1"/>
          <w:sz w:val="24"/>
          <w:szCs w:val="24"/>
          <w:rtl w:val="0"/>
        </w:rPr>
        <w:t xml:space="preserve">Grosseto</w:t>
      </w:r>
      <w:r w:rsidDel="00000000" w:rsidR="00000000" w:rsidRPr="00000000">
        <w:rPr>
          <w:rFonts w:ascii="Comic Sans MS" w:cs="Comic Sans MS" w:eastAsia="Comic Sans MS" w:hAnsi="Comic Sans MS"/>
          <w:sz w:val="24"/>
          <w:szCs w:val="24"/>
          <w:rtl w:val="0"/>
        </w:rPr>
        <w:t xml:space="preserve">, dal 28 ottobre 2021 quella di </w:t>
      </w:r>
      <w:r w:rsidDel="00000000" w:rsidR="00000000" w:rsidRPr="00000000">
        <w:rPr>
          <w:rFonts w:ascii="Comic Sans MS" w:cs="Comic Sans MS" w:eastAsia="Comic Sans MS" w:hAnsi="Comic Sans MS"/>
          <w:b w:val="1"/>
          <w:sz w:val="24"/>
          <w:szCs w:val="24"/>
          <w:rtl w:val="0"/>
        </w:rPr>
        <w:t xml:space="preserve">Cosenza e </w:t>
      </w:r>
      <w:r w:rsidDel="00000000" w:rsidR="00000000" w:rsidRPr="00000000">
        <w:rPr>
          <w:rFonts w:ascii="Comic Sans MS" w:cs="Comic Sans MS" w:eastAsia="Comic Sans MS" w:hAnsi="Comic Sans MS"/>
          <w:sz w:val="24"/>
          <w:szCs w:val="24"/>
          <w:rtl w:val="0"/>
        </w:rPr>
        <w:t xml:space="preserve">dal 01 gennaio 2025 quella di </w:t>
      </w:r>
      <w:r w:rsidDel="00000000" w:rsidR="00000000" w:rsidRPr="00000000">
        <w:rPr>
          <w:rFonts w:ascii="Comic Sans MS" w:cs="Comic Sans MS" w:eastAsia="Comic Sans MS" w:hAnsi="Comic Sans MS"/>
          <w:b w:val="1"/>
          <w:sz w:val="24"/>
          <w:szCs w:val="24"/>
          <w:rtl w:val="0"/>
        </w:rPr>
        <w:t xml:space="preserve">Prato</w:t>
      </w:r>
      <w:r w:rsidDel="00000000" w:rsidR="00000000" w:rsidRPr="00000000">
        <w:rPr>
          <w:rFonts w:ascii="Comic Sans MS" w:cs="Comic Sans MS" w:eastAsia="Comic Sans MS" w:hAnsi="Comic Sans MS"/>
          <w:sz w:val="24"/>
          <w:szCs w:val="24"/>
          <w:rtl w:val="0"/>
        </w:rPr>
        <w:t xml:space="preserve"> hanno previsto che, nel caso di </w:t>
      </w:r>
      <w:r w:rsidDel="00000000" w:rsidR="00000000" w:rsidRPr="00000000">
        <w:rPr>
          <w:rFonts w:ascii="Comic Sans MS" w:cs="Comic Sans MS" w:eastAsia="Comic Sans MS" w:hAnsi="Comic Sans MS"/>
          <w:sz w:val="24"/>
          <w:szCs w:val="24"/>
          <w:u w:val="single"/>
          <w:rtl w:val="0"/>
        </w:rPr>
        <w:t xml:space="preserve">contestuale presentazione</w:t>
      </w:r>
      <w:r w:rsidDel="00000000" w:rsidR="00000000" w:rsidRPr="00000000">
        <w:rPr>
          <w:rFonts w:ascii="Comic Sans MS" w:cs="Comic Sans MS" w:eastAsia="Comic Sans MS" w:hAnsi="Comic Sans MS"/>
          <w:sz w:val="24"/>
          <w:szCs w:val="24"/>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sz w:val="24"/>
          <w:szCs w:val="24"/>
          <w:u w:val="single"/>
          <w:rtl w:val="0"/>
        </w:rPr>
        <w:t xml:space="preserve">a uno degli eredi</w:t>
      </w:r>
      <w:r w:rsidDel="00000000" w:rsidR="00000000" w:rsidRPr="00000000">
        <w:rPr>
          <w:rFonts w:ascii="Comic Sans MS" w:cs="Comic Sans MS" w:eastAsia="Comic Sans MS" w:hAnsi="Comic Sans MS"/>
          <w:sz w:val="24"/>
          <w:szCs w:val="24"/>
          <w:rtl w:val="0"/>
        </w:rPr>
        <w:t xml:space="preserve">, l’IPT venga applicata </w:t>
      </w:r>
      <w:r w:rsidDel="00000000" w:rsidR="00000000" w:rsidRPr="00000000">
        <w:rPr>
          <w:rFonts w:ascii="Comic Sans MS" w:cs="Comic Sans MS" w:eastAsia="Comic Sans MS" w:hAnsi="Comic Sans MS"/>
          <w:sz w:val="24"/>
          <w:szCs w:val="24"/>
          <w:u w:val="single"/>
          <w:rtl w:val="0"/>
        </w:rPr>
        <w:t xml:space="preserve">solo</w:t>
      </w:r>
      <w:r w:rsidDel="00000000" w:rsidR="00000000" w:rsidRPr="00000000">
        <w:rPr>
          <w:rFonts w:ascii="Comic Sans MS" w:cs="Comic Sans MS" w:eastAsia="Comic Sans MS" w:hAnsi="Comic Sans MS"/>
          <w:sz w:val="24"/>
          <w:szCs w:val="24"/>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procedure applicative di calcolo importi effettueranno in modalità automatica il calcolo a zero dell’IPT dovuta, a fronte dell’impostazione del campo “data apertura successione” e della valorizzazione del flag disabile “I” sulla trascrizione “ mortis causa”.</w:t>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29 dicembre 2011 (</w:t>
      </w:r>
      <w:r w:rsidDel="00000000" w:rsidR="00000000" w:rsidRPr="00000000">
        <w:rPr>
          <w:rFonts w:ascii="Comic Sans MS" w:cs="Comic Sans MS" w:eastAsia="Comic Sans MS" w:hAnsi="Comic Sans MS"/>
          <w:color w:val="000000"/>
          <w:sz w:val="24"/>
          <w:szCs w:val="24"/>
          <w:u w:val="single"/>
          <w:rtl w:val="0"/>
        </w:rPr>
        <w:t xml:space="preserve">data presentazione</w:t>
      </w:r>
      <w:r w:rsidDel="00000000" w:rsidR="00000000" w:rsidRPr="00000000">
        <w:rPr>
          <w:rFonts w:ascii="Comic Sans MS" w:cs="Comic Sans MS" w:eastAsia="Comic Sans MS" w:hAnsi="Comic Sans MS"/>
          <w:color w:val="000000"/>
          <w:sz w:val="24"/>
          <w:szCs w:val="24"/>
          <w:rtl w:val="0"/>
        </w:rPr>
        <w:t xml:space="preserve">) 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L</w:t>
      </w:r>
      <w:r w:rsidDel="00000000" w:rsidR="00000000" w:rsidRPr="00000000">
        <w:rPr>
          <w:rFonts w:ascii="Comic Sans MS" w:cs="Comic Sans MS" w:eastAsia="Comic Sans MS" w:hAnsi="Comic Sans MS"/>
          <w:color w:val="000000"/>
          <w:sz w:val="24"/>
          <w:szCs w:val="24"/>
          <w:rtl w:val="0"/>
        </w:rPr>
        <w:t xml:space="preserve">a Provincia di </w:t>
      </w:r>
      <w:r w:rsidDel="00000000" w:rsidR="00000000" w:rsidRPr="00000000">
        <w:rPr>
          <w:rFonts w:ascii="Comic Sans MS" w:cs="Comic Sans MS" w:eastAsia="Comic Sans MS" w:hAnsi="Comic Sans MS"/>
          <w:b w:val="1"/>
          <w:color w:val="000000"/>
          <w:sz w:val="24"/>
          <w:szCs w:val="24"/>
          <w:rtl w:val="0"/>
        </w:rPr>
        <w:t xml:space="preserve">Verbano Cusio Ossola</w:t>
      </w:r>
      <w:r w:rsidDel="00000000" w:rsidR="00000000" w:rsidRPr="00000000">
        <w:rPr>
          <w:rFonts w:ascii="Comic Sans MS" w:cs="Comic Sans MS" w:eastAsia="Comic Sans MS" w:hAnsi="Comic Sans MS"/>
          <w:color w:val="000000"/>
          <w:sz w:val="24"/>
          <w:szCs w:val="24"/>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E7">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Applicazione dell’IPT fissa per l’accettazione di eredità da parte dell’unico erede, per il corretto calcolo degli importi valorizzare il campo “data apertura successione”;</w:t>
      </w:r>
    </w:p>
    <w:p w:rsidR="00000000" w:rsidDel="00000000" w:rsidP="00000000" w:rsidRDefault="00000000" w:rsidRPr="00000000" w14:paraId="000000E8">
      <w:pPr>
        <w:numPr>
          <w:ilvl w:val="0"/>
          <w:numId w:val="3"/>
        </w:numPr>
        <w:pBdr>
          <w:top w:color="000000" w:space="0" w:sz="0" w:val="none"/>
          <w:left w:color="000000" w:space="0" w:sz="0" w:val="none"/>
          <w:bottom w:color="000000" w:space="0" w:sz="0" w:val="none"/>
          <w:right w:color="000000" w:space="0" w:sz="0" w:val="none"/>
        </w:pBdr>
        <w:shd w:fill="ffffff" w:val="clear"/>
        <w:ind w:left="0" w:right="284" w:hanging="1"/>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caso di contestuale presentazione della accettazione di eredità a favore di tutti gli eredi e della trascrizione a favore dell’unico erede che intenda intestarsi il veicolo, l’IPT si applica solo sull’accettazione di eredità e in misura fissa; per il corretto calcolo degli importi valorizzare il campo “data apertura successione” sul primo passaggio e valorizzare il flag “I” del campo esenzione sul secondo passaggio;</w:t>
      </w:r>
    </w:p>
    <w:p w:rsidR="00000000" w:rsidDel="00000000" w:rsidP="00000000" w:rsidRDefault="00000000" w:rsidRPr="00000000" w14:paraId="000000E9">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Ove, invece, la presentazione non avvenga in modalità contestuale, si applicherà l’IPT fissa </w:t>
      </w:r>
      <w:r w:rsidDel="00000000" w:rsidR="00000000" w:rsidRPr="00000000">
        <w:rPr>
          <w:rFonts w:ascii="Comic Sans MS" w:cs="Comic Sans MS" w:eastAsia="Comic Sans MS" w:hAnsi="Comic Sans MS"/>
          <w:sz w:val="24"/>
          <w:szCs w:val="24"/>
          <w:rtl w:val="0"/>
        </w:rPr>
        <w:t xml:space="preserve">su entrambi </w:t>
      </w:r>
      <w:r w:rsidDel="00000000" w:rsidR="00000000" w:rsidRPr="00000000">
        <w:rPr>
          <w:rFonts w:ascii="Comic Sans MS" w:cs="Comic Sans MS" w:eastAsia="Comic Sans MS" w:hAnsi="Comic Sans MS"/>
          <w:color w:val="000000"/>
          <w:sz w:val="24"/>
          <w:szCs w:val="24"/>
          <w:rtl w:val="0"/>
        </w:rPr>
        <w:t xml:space="preserve">i passaggi;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EA">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accettazione di eredità con vendita ad un soggetto terzo, si applicherà l’IPT fissa solo per l’accettazione di eredità e l</w:t>
      </w:r>
      <w:r w:rsidDel="00000000" w:rsidR="00000000" w:rsidRPr="00000000">
        <w:rPr>
          <w:rFonts w:ascii="Comic Sans MS" w:cs="Comic Sans MS" w:eastAsia="Comic Sans MS" w:hAnsi="Comic Sans MS"/>
          <w:sz w:val="24"/>
          <w:szCs w:val="24"/>
          <w:rtl w:val="0"/>
        </w:rPr>
        <w:t xml:space="preserve">’IPT in misura proporzionale per il secondo passaggio</w:t>
      </w:r>
      <w:r w:rsidDel="00000000" w:rsidR="00000000" w:rsidRPr="00000000">
        <w:rPr>
          <w:rFonts w:ascii="Comic Sans MS" w:cs="Comic Sans MS" w:eastAsia="Comic Sans MS" w:hAnsi="Comic Sans MS"/>
          <w:color w:val="000000"/>
          <w:sz w:val="24"/>
          <w:szCs w:val="24"/>
          <w:rtl w:val="0"/>
        </w:rPr>
        <w:t xml:space="preserve">; per il corretto calcolo degli importi dell</w:t>
      </w:r>
      <w:r w:rsidDel="00000000" w:rsidR="00000000" w:rsidRPr="00000000">
        <w:rPr>
          <w:rFonts w:ascii="Comic Sans MS" w:cs="Comic Sans MS" w:eastAsia="Comic Sans MS" w:hAnsi="Comic Sans MS"/>
          <w:sz w:val="24"/>
          <w:szCs w:val="24"/>
          <w:rtl w:val="0"/>
        </w:rPr>
        <w:t xml:space="preserve">’accettazione di eredi</w:t>
      </w:r>
      <w:r w:rsidDel="00000000" w:rsidR="00000000" w:rsidRPr="00000000">
        <w:rPr>
          <w:rFonts w:ascii="Comic Sans MS" w:cs="Comic Sans MS" w:eastAsia="Comic Sans MS" w:hAnsi="Comic Sans MS"/>
          <w:color w:val="000000"/>
          <w:sz w:val="24"/>
          <w:szCs w:val="24"/>
          <w:rtl w:val="0"/>
        </w:rPr>
        <w:t xml:space="preserve">tà, valorizzare il campo “data apertura successione”.</w:t>
      </w:r>
      <w:r w:rsidDel="00000000" w:rsidR="00000000" w:rsidRPr="00000000">
        <w:rPr>
          <w:rtl w:val="0"/>
        </w:rPr>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a far data dal 01/01/2013,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w:t>
      </w:r>
    </w:p>
    <w:p w:rsidR="00000000" w:rsidDel="00000000" w:rsidP="00000000" w:rsidRDefault="00000000" w:rsidRPr="00000000" w14:paraId="000000ED">
      <w:pPr>
        <w:numPr>
          <w:ilvl w:val="0"/>
          <w:numId w:val="2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formalità consecutive di acquisto mortis causa tra privati e successiva rivendita a uno o più eredi sia dovuta – per entrambe- l’IPT ridotta del 75%.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EF">
      <w:pPr>
        <w:numPr>
          <w:ilvl w:val="0"/>
          <w:numId w:val="11"/>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precisato che è possibile cumulare tale agevolazione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 nel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 </w:t>
      </w:r>
      <w:r w:rsidDel="00000000" w:rsidR="00000000" w:rsidRPr="00000000">
        <w:rPr>
          <w:rFonts w:ascii="Comic Sans MS" w:cs="Comic Sans MS" w:eastAsia="Comic Sans MS" w:hAnsi="Comic Sans MS"/>
          <w:sz w:val="24"/>
          <w:szCs w:val="24"/>
          <w:rtl w:val="0"/>
        </w:rPr>
        <w:t xml:space="preserve">ha deliberato di applicare la tariffa IPT di cui alla tabella allegata al DM.435/98 (quindi l’IPT senza percentuale di maggiorazione) per le </w:t>
      </w:r>
      <w:r w:rsidDel="00000000" w:rsidR="00000000" w:rsidRPr="00000000">
        <w:rPr>
          <w:rFonts w:ascii="Comic Sans MS" w:cs="Comic Sans MS" w:eastAsia="Comic Sans MS" w:hAnsi="Comic Sans MS"/>
          <w:sz w:val="24"/>
          <w:szCs w:val="24"/>
          <w:highlight w:val="white"/>
          <w:rtl w:val="0"/>
        </w:rPr>
        <w:t xml:space="preserve">formalità relative ai casi di successioni ereditarie tra persone fisiche in relazione a ciascuna formalità trascritta (sia per la sola successione ereditaria che in caso di accettazione e vendita a favore di eredi per entrambe le formalità), purché siano entrambe di competenza della Città Metropolitana di Firenze e richieste contestualmente.</w:t>
      </w:r>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w:t>
      </w:r>
    </w:p>
    <w:p w:rsidR="00000000" w:rsidDel="00000000" w:rsidP="00000000" w:rsidRDefault="00000000" w:rsidRPr="00000000" w14:paraId="000000F7">
      <w:pPr>
        <w:numPr>
          <w:ilvl w:val="0"/>
          <w:numId w:val="8"/>
        </w:numPr>
        <w:pBdr>
          <w:top w:color="000000" w:space="0" w:sz="0" w:val="none"/>
          <w:left w:color="000000" w:space="0" w:sz="0" w:val="none"/>
          <w:bottom w:color="000000" w:space="0" w:sz="0" w:val="none"/>
          <w:right w:color="000000" w:space="0" w:sz="0" w:val="none"/>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sola successione ereditaria è sufficiente valorizzare il campo  “data apertura successione”;</w:t>
      </w:r>
    </w:p>
    <w:p w:rsidR="00000000" w:rsidDel="00000000" w:rsidP="00000000" w:rsidRDefault="00000000" w:rsidRPr="00000000" w14:paraId="000000F8">
      <w:pPr>
        <w:numPr>
          <w:ilvl w:val="0"/>
          <w:numId w:val="8"/>
        </w:numPr>
        <w:pBdr>
          <w:top w:color="000000" w:space="0" w:sz="0" w:val="none"/>
          <w:left w:color="000000" w:space="0" w:sz="0" w:val="none"/>
          <w:bottom w:color="000000" w:space="0" w:sz="0" w:val="none"/>
          <w:right w:color="000000" w:space="0" w:sz="0" w:val="none"/>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accettazione e contestuale rivendita ad uno degli eredi, valorizzare nel campo disabile il flag “I” per la trascrizione a tutti gli eredi e il flag “J” per la trascrizione a favore dell’erede che vuole intestarsi il veicolo.</w:t>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space="0" w:sz="0" w:val="nil"/>
        </w:pBdr>
        <w:shd w:fill="ffffff" w:val="clear"/>
        <w:ind w:left="720" w:right="284"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FC">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FD">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nel caso nel caso in cui il soggetto a favore abbia diritto a più agevolazioni, si applicherà quella a lui più vantaggiosa.</w:t>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Cuneo </w:t>
      </w:r>
      <w:r w:rsidDel="00000000" w:rsidR="00000000" w:rsidRPr="00000000">
        <w:rPr>
          <w:rFonts w:ascii="Comic Sans MS" w:cs="Comic Sans MS" w:eastAsia="Comic Sans MS" w:hAnsi="Comic Sans MS"/>
          <w:color w:val="000000"/>
          <w:sz w:val="24"/>
          <w:szCs w:val="24"/>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space="0" w:sz="0" w:val="nil"/>
        </w:pBdr>
        <w:shd w:fill="ffffff" w:val="clear"/>
        <w:tabs>
          <w:tab w:val="left" w:leader="none" w:pos="3816"/>
        </w:tabs>
        <w:ind w:right="284"/>
        <w:jc w:val="both"/>
        <w:rPr>
          <w:color w:val="000000"/>
          <w:sz w:val="24"/>
          <w:szCs w:val="24"/>
        </w:rPr>
      </w:pPr>
      <w:r w:rsidDel="00000000" w:rsidR="00000000" w:rsidRPr="00000000">
        <w:rPr>
          <w:rtl w:val="0"/>
        </w:rPr>
      </w:r>
    </w:p>
    <w:tbl>
      <w:tblPr>
        <w:tblStyle w:val="Table3"/>
        <w:tblW w:w="14545.0" w:type="dxa"/>
        <w:jc w:val="left"/>
        <w:tblInd w:w="-216.0" w:type="dxa"/>
        <w:tblLayout w:type="fixed"/>
        <w:tblLook w:val="0000"/>
      </w:tblPr>
      <w:tblGrid>
        <w:gridCol w:w="14545"/>
        <w:tblGridChange w:id="0">
          <w:tblGrid>
            <w:gridCol w:w="1454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VEICOLI ECO COMPATIBILI</w:t>
      </w:r>
      <w:r w:rsidDel="00000000" w:rsidR="00000000" w:rsidRPr="00000000">
        <w:rPr>
          <w:rtl w:val="0"/>
        </w:rPr>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space="0" w:sz="0" w:val="nil"/>
        </w:pBdr>
        <w:shd w:fill="ffffff" w:val="clear"/>
        <w:tabs>
          <w:tab w:val="left" w:leader="none" w:pos="2988"/>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Pesaro Urbino, Potenza, Ravenna 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Padova </w:t>
      </w:r>
      <w:r w:rsidDel="00000000" w:rsidR="00000000" w:rsidRPr="00000000">
        <w:rPr>
          <w:rFonts w:ascii="Comic Sans MS" w:cs="Comic Sans MS" w:eastAsia="Comic Sans MS" w:hAnsi="Comic Sans MS"/>
          <w:color w:val="000000"/>
          <w:sz w:val="24"/>
          <w:szCs w:val="24"/>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Pavia </w:t>
      </w:r>
      <w:r w:rsidDel="00000000" w:rsidR="00000000" w:rsidRPr="00000000">
        <w:rPr>
          <w:rFonts w:ascii="Comic Sans MS" w:cs="Comic Sans MS" w:eastAsia="Comic Sans MS" w:hAnsi="Comic Sans MS"/>
          <w:color w:val="000000"/>
          <w:sz w:val="24"/>
          <w:szCs w:val="24"/>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space="0" w:sz="0" w:val="nil"/>
        </w:pBdr>
        <w:shd w:fill="ffffff" w:val="clear"/>
        <w:rPr>
          <w:color w:val="000000"/>
          <w:sz w:val="24"/>
          <w:szCs w:val="24"/>
        </w:rPr>
      </w:pPr>
      <w:r w:rsidDel="00000000" w:rsidR="00000000" w:rsidRPr="00000000">
        <w:rPr>
          <w:rtl w:val="0"/>
        </w:rPr>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Cremona</w:t>
      </w:r>
      <w:r w:rsidDel="00000000" w:rsidR="00000000" w:rsidRPr="00000000">
        <w:rPr>
          <w:rFonts w:ascii="Comic Sans MS" w:cs="Comic Sans MS" w:eastAsia="Comic Sans MS" w:hAnsi="Comic Sans MS"/>
          <w:sz w:val="24"/>
          <w:szCs w:val="24"/>
          <w:rtl w:val="0"/>
        </w:rPr>
        <w:t xml:space="preserve"> ha deliberato la riduzione al 50% dell’IPT per le formalità aventi ad oggetto veicoli ad alimentazione elettrica esclusiva e per quelli </w:t>
      </w:r>
      <w:r w:rsidDel="00000000" w:rsidR="00000000" w:rsidRPr="00000000">
        <w:rPr>
          <w:rFonts w:ascii="Comic Sans MS" w:cs="Comic Sans MS" w:eastAsia="Comic Sans MS" w:hAnsi="Comic Sans MS"/>
          <w:color w:val="000000"/>
          <w:sz w:val="24"/>
          <w:szCs w:val="24"/>
          <w:rtl w:val="0"/>
        </w:rPr>
        <w:t xml:space="preserve">ad idrogeno. Tale riduzione IPT non è cumulabile con altre agevolazioni (es: agevolazioni ai disabili sensoriali, veicoli speciali, 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 a favore abbia diritto a più agevolazioni, si applicherà quella a lui più vantaggiosa.</w:t>
      </w:r>
    </w:p>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Lecco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Salerno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e Nuoro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01.01.2014)</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Vercelli</w:t>
      </w:r>
      <w:r w:rsidDel="00000000" w:rsidR="00000000" w:rsidRPr="00000000">
        <w:rPr>
          <w:rFonts w:ascii="Comic Sans MS" w:cs="Comic Sans MS" w:eastAsia="Comic Sans MS" w:hAnsi="Comic Sans MS"/>
          <w:color w:val="000000"/>
          <w:sz w:val="24"/>
          <w:szCs w:val="24"/>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space="0" w:sz="0" w:val="nil"/>
        </w:pBdr>
        <w:shd w:fill="ffffff" w:val="clea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Napoli</w:t>
      </w:r>
      <w:r w:rsidDel="00000000" w:rsidR="00000000" w:rsidRPr="00000000">
        <w:rPr>
          <w:rFonts w:ascii="Comic Sans MS" w:cs="Comic Sans MS" w:eastAsia="Comic Sans MS" w:hAnsi="Comic Sans MS"/>
          <w:color w:val="000000"/>
          <w:sz w:val="24"/>
          <w:szCs w:val="24"/>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space="0" w:sz="0" w:val="nil"/>
        </w:pBdr>
        <w:shd w:fill="ffffff" w:val="clear"/>
        <w:ind w:left="1" w:right="265"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omic Sans MS" w:cs="Comic Sans MS" w:eastAsia="Comic Sans MS" w:hAnsi="Comic Sans MS"/>
          <w:color w:val="000000"/>
          <w:sz w:val="28"/>
          <w:szCs w:val="28"/>
          <w:u w:val="single"/>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Reggio Calabria</w:t>
      </w:r>
      <w:r w:rsidDel="00000000" w:rsidR="00000000" w:rsidRPr="00000000">
        <w:rPr>
          <w:rFonts w:ascii="Comic Sans MS" w:cs="Comic Sans MS" w:eastAsia="Comic Sans MS" w:hAnsi="Comic Sans MS"/>
          <w:color w:val="000000"/>
          <w:sz w:val="24"/>
          <w:szCs w:val="24"/>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ATTI SOCIETARI</w:t>
      </w:r>
      <w:r w:rsidDel="00000000" w:rsidR="00000000" w:rsidRPr="00000000">
        <w:rPr>
          <w:rtl w:val="0"/>
        </w:rPr>
      </w:r>
    </w:p>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Mantova, inoltre, ha precisato che può essere applicata l’IPT fissa nei casi di scioglimento di “Studio associato tra professionisti” con prosecuzione dell’attività sotto forma di professionista individuale, in quanto assimilabile a un conferimento o cessione di azienda (in favore di un professionista individuale).</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 gennaio 2008 le Amministrazioni Provinciali di </w:t>
      </w:r>
      <w:r w:rsidDel="00000000" w:rsidR="00000000" w:rsidRPr="00000000">
        <w:rPr>
          <w:rFonts w:ascii="Comic Sans MS" w:cs="Comic Sans MS" w:eastAsia="Comic Sans MS" w:hAnsi="Comic Sans MS"/>
          <w:b w:val="1"/>
          <w:color w:val="000000"/>
          <w:sz w:val="24"/>
          <w:szCs w:val="24"/>
          <w:rtl w:val="0"/>
        </w:rPr>
        <w:t xml:space="preserve">Biella, Chieti, Cremona, Milano, Pavia, Perugia e Varese </w:t>
      </w:r>
      <w:r w:rsidDel="00000000" w:rsidR="00000000" w:rsidRPr="00000000">
        <w:rPr>
          <w:rFonts w:ascii="Comic Sans MS" w:cs="Comic Sans MS" w:eastAsia="Comic Sans MS" w:hAnsi="Comic Sans MS"/>
          <w:color w:val="000000"/>
          <w:sz w:val="24"/>
          <w:szCs w:val="24"/>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color w:val="000000"/>
          <w:sz w:val="24"/>
          <w:szCs w:val="24"/>
          <w:rtl w:val="0"/>
        </w:rPr>
        <w:t xml:space="preserve"> Frosinone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Pesaro Urbino, Rieti, Sassari.</w:t>
      </w:r>
      <w:r w:rsidDel="00000000" w:rsidR="00000000" w:rsidRPr="00000000">
        <w:rPr>
          <w:rtl w:val="0"/>
        </w:rPr>
      </w:r>
    </w:p>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Hanno previsto la medesima agevolazione le Province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Latina,</w:t>
      </w:r>
      <w:r w:rsidDel="00000000" w:rsidR="00000000" w:rsidRPr="00000000">
        <w:rPr>
          <w:rFonts w:ascii="Comic Sans MS" w:cs="Comic Sans MS" w:eastAsia="Comic Sans MS" w:hAnsi="Comic Sans MS"/>
          <w:b w:val="1"/>
          <w:color w:val="000000"/>
          <w:sz w:val="22"/>
          <w:szCs w:val="22"/>
          <w:rtl w:val="0"/>
        </w:rPr>
        <w:t xml:space="preserve"> </w:t>
      </w:r>
      <w:r w:rsidDel="00000000" w:rsidR="00000000" w:rsidRPr="00000000">
        <w:rPr>
          <w:rFonts w:ascii="Comic Sans MS" w:cs="Comic Sans MS" w:eastAsia="Comic Sans MS" w:hAnsi="Comic Sans MS"/>
          <w:b w:val="1"/>
          <w:color w:val="000000"/>
          <w:sz w:val="24"/>
          <w:szCs w:val="24"/>
          <w:rtl w:val="0"/>
        </w:rPr>
        <w:t xml:space="preserve">Monza Brianza, Terni e Trapani </w:t>
      </w:r>
      <w:r w:rsidDel="00000000" w:rsidR="00000000" w:rsidRPr="00000000">
        <w:rPr>
          <w:rFonts w:ascii="Comic Sans MS" w:cs="Comic Sans MS" w:eastAsia="Comic Sans MS" w:hAnsi="Comic Sans MS"/>
          <w:color w:val="000000"/>
          <w:sz w:val="24"/>
          <w:szCs w:val="24"/>
          <w:rtl w:val="0"/>
        </w:rPr>
        <w:t xml:space="preserve">a far data dal 01/01/2010, la Provincia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01/01/2011, 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a far data dal 01/01/2014),  la Provincia di </w:t>
      </w:r>
      <w:r w:rsidDel="00000000" w:rsidR="00000000" w:rsidRPr="00000000">
        <w:rPr>
          <w:rFonts w:ascii="Comic Sans MS" w:cs="Comic Sans MS" w:eastAsia="Comic Sans MS" w:hAnsi="Comic Sans MS"/>
          <w:b w:val="1"/>
          <w:color w:val="000000"/>
          <w:sz w:val="24"/>
          <w:szCs w:val="24"/>
          <w:rtl w:val="0"/>
        </w:rPr>
        <w:t xml:space="preserve">Sud Sardegna</w:t>
      </w:r>
      <w:r w:rsidDel="00000000" w:rsidR="00000000" w:rsidRPr="00000000">
        <w:rPr>
          <w:rFonts w:ascii="Comic Sans MS" w:cs="Comic Sans MS" w:eastAsia="Comic Sans MS" w:hAnsi="Comic Sans MS"/>
          <w:color w:val="000000"/>
          <w:sz w:val="24"/>
          <w:szCs w:val="24"/>
          <w:rtl w:val="0"/>
        </w:rPr>
        <w:t xml:space="preserve"> (dal 01.01.2017) e la Provincia di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e 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dal 01/01/2018</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Teramo, Pescara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w:t>
      </w:r>
      <w:r w:rsidDel="00000000" w:rsidR="00000000" w:rsidRPr="00000000">
        <w:rPr>
          <w:rFonts w:ascii="Comic Sans MS" w:cs="Comic Sans MS" w:eastAsia="Comic Sans MS" w:hAnsi="Comic Sans MS"/>
          <w:color w:val="000000"/>
          <w:sz w:val="24"/>
          <w:szCs w:val="24"/>
          <w:rtl w:val="0"/>
        </w:rPr>
        <w:t xml:space="preserve"> (a far data dal 01.01.2020), la Provincia di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(a far data dal 01/01/2022), </w:t>
      </w: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(a far data dal 01/01/2023)</w:t>
      </w:r>
      <w:r w:rsidDel="00000000" w:rsidR="00000000" w:rsidRPr="00000000">
        <w:rPr>
          <w:rFonts w:ascii="Comic Sans MS" w:cs="Comic Sans MS" w:eastAsia="Comic Sans MS" w:hAnsi="Comic Sans MS"/>
          <w:sz w:val="24"/>
          <w:szCs w:val="24"/>
          <w:rtl w:val="0"/>
        </w:rPr>
        <w:t xml:space="preserve"> e la Provincia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 a fronte degli atti societari di cui al Nuovo regolamento, l’IPT fissa con percentuale di maggiorazione al 30%.</w:t>
      </w:r>
      <w:r w:rsidDel="00000000" w:rsidR="00000000" w:rsidRPr="00000000">
        <w:rPr>
          <w:rtl w:val="0"/>
        </w:rPr>
      </w:r>
    </w:p>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1.1.2022)</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Cagliari </w:t>
      </w:r>
      <w:r w:rsidDel="00000000" w:rsidR="00000000" w:rsidRPr="00000000">
        <w:rPr>
          <w:rFonts w:ascii="Comic Sans MS" w:cs="Comic Sans MS" w:eastAsia="Comic Sans MS" w:hAnsi="Comic Sans MS"/>
          <w:color w:val="000000"/>
          <w:sz w:val="24"/>
          <w:szCs w:val="24"/>
          <w:rtl w:val="0"/>
        </w:rPr>
        <w:t xml:space="preserve">(quest’ultima con decorrenza 01/04/2015),</w:t>
      </w:r>
      <w:r w:rsidDel="00000000" w:rsidR="00000000" w:rsidRPr="00000000">
        <w:rPr>
          <w:rFonts w:ascii="Comic Sans MS" w:cs="Comic Sans MS" w:eastAsia="Comic Sans MS" w:hAnsi="Comic Sans MS"/>
          <w:b w:val="1"/>
          <w:color w:val="000000"/>
          <w:sz w:val="24"/>
          <w:szCs w:val="24"/>
          <w:rtl w:val="0"/>
        </w:rPr>
        <w:t xml:space="preserve"> Sud Sardegna, 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b w:val="1"/>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Asti </w:t>
      </w:r>
      <w:r w:rsidDel="00000000" w:rsidR="00000000" w:rsidRPr="00000000">
        <w:rPr>
          <w:rFonts w:ascii="Comic Sans MS" w:cs="Comic Sans MS" w:eastAsia="Comic Sans MS" w:hAnsi="Comic Sans MS"/>
          <w:color w:val="000000"/>
          <w:sz w:val="24"/>
          <w:szCs w:val="24"/>
          <w:rtl w:val="0"/>
        </w:rPr>
        <w:t xml:space="preserve">(a far data dal 01/01/2023)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1"/>
          <w:color w:val="000000"/>
          <w:sz w:val="24"/>
          <w:szCs w:val="24"/>
          <w:rtl w:val="0"/>
        </w:rPr>
        <w:t xml:space="preserve"> Monza Brianza, Bari, Lecco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Pavia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Cremona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w:t>
      </w:r>
      <w:r w:rsidDel="00000000" w:rsidR="00000000" w:rsidRPr="00000000">
        <w:rPr>
          <w:rFonts w:ascii="Comic Sans MS" w:cs="Comic Sans MS" w:eastAsia="Comic Sans MS" w:hAnsi="Comic Sans MS"/>
          <w:b w:val="1"/>
          <w:sz w:val="24"/>
          <w:szCs w:val="24"/>
          <w:rtl w:val="0"/>
        </w:rPr>
        <w:t xml:space="preserve">o e Varese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color w:val="000000"/>
          <w:sz w:val="24"/>
          <w:szCs w:val="24"/>
          <w:rtl w:val="0"/>
        </w:rPr>
        <w:t xml:space="preserve">Lodi </w:t>
      </w:r>
      <w:r w:rsidDel="00000000" w:rsidR="00000000" w:rsidRPr="00000000">
        <w:rPr>
          <w:rFonts w:ascii="Comic Sans MS" w:cs="Comic Sans MS" w:eastAsia="Comic Sans MS" w:hAnsi="Comic Sans MS"/>
          <w:color w:val="000000"/>
          <w:sz w:val="24"/>
          <w:szCs w:val="24"/>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r w:rsidDel="00000000" w:rsidR="00000000" w:rsidRPr="00000000">
        <w:rPr>
          <w:rFonts w:ascii="Comic Sans MS" w:cs="Comic Sans MS" w:eastAsia="Comic Sans MS" w:hAnsi="Comic Sans MS"/>
          <w:sz w:val="24"/>
          <w:szCs w:val="24"/>
          <w:rtl w:val="0"/>
        </w:rPr>
        <w:t xml:space="preserve"> La Provincia di </w:t>
      </w:r>
      <w:r w:rsidDel="00000000" w:rsidR="00000000" w:rsidRPr="00000000">
        <w:rPr>
          <w:rFonts w:ascii="Comic Sans MS" w:cs="Comic Sans MS" w:eastAsia="Comic Sans MS" w:hAnsi="Comic Sans MS"/>
          <w:b w:val="1"/>
          <w:sz w:val="24"/>
          <w:szCs w:val="24"/>
          <w:rtl w:val="0"/>
        </w:rPr>
        <w:t xml:space="preserve">Campobasso </w:t>
      </w:r>
      <w:r w:rsidDel="00000000" w:rsidR="00000000" w:rsidRPr="00000000">
        <w:rPr>
          <w:rFonts w:ascii="Comic Sans MS" w:cs="Comic Sans MS" w:eastAsia="Comic Sans MS" w:hAnsi="Comic Sans MS"/>
          <w:b w:val="1"/>
          <w:color w:val="434343"/>
          <w:sz w:val="24"/>
          <w:szCs w:val="24"/>
          <w:rtl w:val="0"/>
        </w:rPr>
        <w:t xml:space="preserve">e Varese </w:t>
      </w:r>
      <w:r w:rsidDel="00000000" w:rsidR="00000000" w:rsidRPr="00000000">
        <w:rPr>
          <w:rFonts w:ascii="Comic Sans MS" w:cs="Comic Sans MS" w:eastAsia="Comic Sans MS" w:hAnsi="Comic Sans MS"/>
          <w:color w:val="434343"/>
          <w:sz w:val="24"/>
          <w:szCs w:val="24"/>
          <w:rtl w:val="0"/>
        </w:rPr>
        <w:t xml:space="preserve">pr</w:t>
      </w:r>
      <w:r w:rsidDel="00000000" w:rsidR="00000000" w:rsidRPr="00000000">
        <w:rPr>
          <w:rFonts w:ascii="Comic Sans MS" w:cs="Comic Sans MS" w:eastAsia="Comic Sans MS" w:hAnsi="Comic Sans MS"/>
          <w:sz w:val="24"/>
          <w:szCs w:val="24"/>
          <w:rtl w:val="0"/>
        </w:rPr>
        <w:t xml:space="preserve">evedono l’applicazione dell’IPT in misura fissa anche nei casi di</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costituzione di società con contestuale conferimento dell’azienda da parte dell’imprenditore individuale ai sensi dell’art. 25 L.46/1998.</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16"/>
          <w:szCs w:val="16"/>
        </w:rPr>
      </w:pPr>
      <w:r w:rsidDel="00000000" w:rsidR="00000000" w:rsidRPr="00000000">
        <w:rPr>
          <w:rFonts w:ascii="Comic Sans MS" w:cs="Comic Sans MS" w:eastAsia="Comic Sans MS" w:hAnsi="Comic Sans MS"/>
          <w:color w:val="000000"/>
          <w:sz w:val="24"/>
          <w:szCs w:val="24"/>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14"/>
          <w:szCs w:val="14"/>
        </w:rPr>
      </w:pPr>
      <w:r w:rsidDel="00000000" w:rsidR="00000000" w:rsidRPr="00000000">
        <w:rPr>
          <w:rtl w:val="0"/>
        </w:rPr>
      </w:r>
    </w:p>
    <w:p w:rsidR="00000000" w:rsidDel="00000000" w:rsidP="00000000" w:rsidRDefault="00000000" w:rsidRPr="00000000" w14:paraId="0000013E">
      <w:pPr>
        <w:numPr>
          <w:ilvl w:val="0"/>
          <w:numId w:val="2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VA:</w:t>
      </w:r>
      <w:r w:rsidDel="00000000" w:rsidR="00000000" w:rsidRPr="00000000">
        <w:rPr>
          <w:rFonts w:ascii="Comic Sans MS" w:cs="Comic Sans MS" w:eastAsia="Comic Sans MS" w:hAnsi="Comic Sans MS"/>
          <w:color w:val="000000"/>
          <w:sz w:val="24"/>
          <w:szCs w:val="24"/>
          <w:rtl w:val="0"/>
        </w:rPr>
        <w:t xml:space="preserve"> Atto societario- Atto pubblico</w:t>
      </w:r>
      <w:r w:rsidDel="00000000" w:rsidR="00000000" w:rsidRPr="00000000">
        <w:rPr>
          <w:rtl w:val="0"/>
        </w:rPr>
      </w:r>
    </w:p>
    <w:p w:rsidR="00000000" w:rsidDel="00000000" w:rsidP="00000000" w:rsidRDefault="00000000" w:rsidRPr="00000000" w14:paraId="0000013F">
      <w:pPr>
        <w:numPr>
          <w:ilvl w:val="0"/>
          <w:numId w:val="2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VB:</w:t>
      </w:r>
      <w:r w:rsidDel="00000000" w:rsidR="00000000" w:rsidRPr="00000000">
        <w:rPr>
          <w:rFonts w:ascii="Comic Sans MS" w:cs="Comic Sans MS" w:eastAsia="Comic Sans MS" w:hAnsi="Comic Sans MS"/>
          <w:color w:val="000000"/>
          <w:sz w:val="24"/>
          <w:szCs w:val="24"/>
          <w:rtl w:val="0"/>
        </w:rPr>
        <w:t xml:space="preserve"> Atto societario- Scrittura privata</w:t>
      </w:r>
      <w:r w:rsidDel="00000000" w:rsidR="00000000" w:rsidRPr="00000000">
        <w:rPr>
          <w:rtl w:val="0"/>
        </w:rPr>
      </w:r>
    </w:p>
    <w:p w:rsidR="00000000" w:rsidDel="00000000" w:rsidP="00000000" w:rsidRDefault="00000000" w:rsidRPr="00000000" w14:paraId="00000140">
      <w:pPr>
        <w:numPr>
          <w:ilvl w:val="0"/>
          <w:numId w:val="2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VC: </w:t>
      </w:r>
      <w:r w:rsidDel="00000000" w:rsidR="00000000" w:rsidRPr="00000000">
        <w:rPr>
          <w:rFonts w:ascii="Comic Sans MS" w:cs="Comic Sans MS" w:eastAsia="Comic Sans MS" w:hAnsi="Comic Sans MS"/>
          <w:color w:val="000000"/>
          <w:sz w:val="24"/>
          <w:szCs w:val="24"/>
          <w:rtl w:val="0"/>
        </w:rPr>
        <w:t xml:space="preserve">Atto societario.- Sentenza Giudiziaria</w:t>
      </w:r>
      <w:r w:rsidDel="00000000" w:rsidR="00000000" w:rsidRPr="00000000">
        <w:rPr>
          <w:rtl w:val="0"/>
        </w:rPr>
      </w:r>
    </w:p>
    <w:p w:rsidR="00000000" w:rsidDel="00000000" w:rsidP="00000000" w:rsidRDefault="00000000" w:rsidRPr="00000000" w14:paraId="00000141">
      <w:pPr>
        <w:numPr>
          <w:ilvl w:val="0"/>
          <w:numId w:val="2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VD</w:t>
      </w:r>
      <w:r w:rsidDel="00000000" w:rsidR="00000000" w:rsidRPr="00000000">
        <w:rPr>
          <w:rFonts w:ascii="Comic Sans MS" w:cs="Comic Sans MS" w:eastAsia="Comic Sans MS" w:hAnsi="Comic Sans MS"/>
          <w:color w:val="000000"/>
          <w:sz w:val="24"/>
          <w:szCs w:val="24"/>
          <w:rtl w:val="0"/>
        </w:rPr>
        <w:t xml:space="preserve"> :Atto societario – Atto Amministrativo.</w:t>
      </w:r>
    </w:p>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Le Province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e di </w:t>
      </w:r>
      <w:r w:rsidDel="00000000" w:rsidR="00000000" w:rsidRPr="00000000">
        <w:rPr>
          <w:rFonts w:ascii="Comic Sans MS" w:cs="Comic Sans MS" w:eastAsia="Comic Sans MS" w:hAnsi="Comic Sans MS"/>
          <w:b w:val="1"/>
          <w:color w:val="000000"/>
          <w:sz w:val="24"/>
          <w:szCs w:val="24"/>
          <w:rtl w:val="0"/>
        </w:rPr>
        <w:t xml:space="preserve">Sondrio</w:t>
      </w:r>
      <w:r w:rsidDel="00000000" w:rsidR="00000000" w:rsidRPr="00000000">
        <w:rPr>
          <w:rFonts w:ascii="Comic Sans MS" w:cs="Comic Sans MS" w:eastAsia="Comic Sans MS" w:hAnsi="Comic Sans MS"/>
          <w:color w:val="000000"/>
          <w:sz w:val="24"/>
          <w:szCs w:val="24"/>
          <w:rtl w:val="0"/>
        </w:rPr>
        <w:t xml:space="preserve"> hanno previsto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r w:rsidDel="00000000" w:rsidR="00000000" w:rsidRPr="00000000">
        <w:rPr>
          <w:rtl w:val="0"/>
        </w:rPr>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Pistoia</w:t>
      </w:r>
      <w:r w:rsidDel="00000000" w:rsidR="00000000" w:rsidRPr="00000000">
        <w:rPr>
          <w:rFonts w:ascii="Comic Sans MS" w:cs="Comic Sans MS" w:eastAsia="Comic Sans MS" w:hAnsi="Comic Sans MS"/>
          <w:sz w:val="24"/>
          <w:szCs w:val="24"/>
          <w:highlight w:val="white"/>
          <w:rtl w:val="0"/>
        </w:rPr>
        <w:t xml:space="preserve"> ha previsto l’IPT nella misura fissa in caso di scioglimento di società con continuazione dell’attività in ditta individuale con obbligo in capo al nuovo soggetto intestatario di attestare o autocertificare l’iscrizione al Registro delle Imprese e trasformazione della ditta individuale in società unipersonale con continuazione della medesima attività in cui il precedente imprenditore intestatario sia unico socio. Per il corretto calcolo degli importi valorizzare il flag “U” del campo disabile.</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space="0" w:sz="0" w:val="nil"/>
        </w:pBdr>
        <w:shd w:fill="ffffff" w:val="clear"/>
        <w:ind w:right="284"/>
        <w:jc w:val="both"/>
        <w:rPr>
          <w:sz w:val="24"/>
          <w:szCs w:val="24"/>
        </w:rPr>
      </w:pPr>
      <w:r w:rsidDel="00000000" w:rsidR="00000000" w:rsidRPr="00000000">
        <w:rPr>
          <w:rtl w:val="0"/>
        </w:rPr>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ESENZIONE A FAVORE DELLE IPAB</w:t>
      </w:r>
      <w:r w:rsidDel="00000000" w:rsidR="00000000" w:rsidRPr="00000000">
        <w:rPr>
          <w:rtl w:val="0"/>
        </w:rPr>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Cuneo,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Perugia, Pescara, Ravenna, Reggio Calabria, Torino</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Frosinone, 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Macerata, 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Rieti, Sassari e Verona,</w:t>
      </w:r>
      <w:r w:rsidDel="00000000" w:rsidR="00000000" w:rsidRPr="00000000">
        <w:rPr>
          <w:rFonts w:ascii="Comic Sans MS" w:cs="Comic Sans MS" w:eastAsia="Comic Sans MS" w:hAnsi="Comic Sans MS"/>
          <w:color w:val="000000"/>
          <w:sz w:val="24"/>
          <w:szCs w:val="24"/>
          <w:rtl w:val="0"/>
        </w:rPr>
        <w:t xml:space="preserve"> dal 01/01/2010 dalla Provincia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Campobasso, Rovigo, Salerno e Terni, </w:t>
      </w:r>
      <w:r w:rsidDel="00000000" w:rsidR="00000000" w:rsidRPr="00000000">
        <w:rPr>
          <w:rFonts w:ascii="Comic Sans MS" w:cs="Comic Sans MS" w:eastAsia="Comic Sans MS" w:hAnsi="Comic Sans MS"/>
          <w:color w:val="000000"/>
          <w:sz w:val="24"/>
          <w:szCs w:val="24"/>
          <w:rtl w:val="0"/>
        </w:rPr>
        <w:t xml:space="preserve">dal 01/01/2011 dalle Province di</w:t>
      </w:r>
      <w:r w:rsidDel="00000000" w:rsidR="00000000" w:rsidRPr="00000000">
        <w:rPr>
          <w:rFonts w:ascii="Comic Sans MS" w:cs="Comic Sans MS" w:eastAsia="Comic Sans MS" w:hAnsi="Comic Sans MS"/>
          <w:b w:val="1"/>
          <w:color w:val="000000"/>
          <w:sz w:val="24"/>
          <w:szCs w:val="24"/>
          <w:rtl w:val="0"/>
        </w:rPr>
        <w:t xml:space="preserve"> Cagliari e Oristano,</w:t>
      </w:r>
      <w:r w:rsidDel="00000000" w:rsidR="00000000" w:rsidRPr="00000000">
        <w:rPr>
          <w:rFonts w:ascii="Comic Sans MS" w:cs="Comic Sans MS" w:eastAsia="Comic Sans MS" w:hAnsi="Comic Sans MS"/>
          <w:color w:val="000000"/>
          <w:sz w:val="24"/>
          <w:szCs w:val="24"/>
          <w:rtl w:val="0"/>
        </w:rPr>
        <w:t xml:space="preserve"> dal 15/04/2011 dalla Provincia di </w:t>
      </w:r>
      <w:r w:rsidDel="00000000" w:rsidR="00000000" w:rsidRPr="00000000">
        <w:rPr>
          <w:rFonts w:ascii="Comic Sans MS" w:cs="Comic Sans MS" w:eastAsia="Comic Sans MS" w:hAnsi="Comic Sans MS"/>
          <w:b w:val="1"/>
          <w:color w:val="000000"/>
          <w:sz w:val="24"/>
          <w:szCs w:val="24"/>
          <w:rtl w:val="0"/>
        </w:rPr>
        <w:t xml:space="preserve">Livorno, </w:t>
      </w:r>
      <w:r w:rsidDel="00000000" w:rsidR="00000000" w:rsidRPr="00000000">
        <w:rPr>
          <w:rFonts w:ascii="Comic Sans MS" w:cs="Comic Sans MS" w:eastAsia="Comic Sans MS" w:hAnsi="Comic Sans MS"/>
          <w:color w:val="000000"/>
          <w:sz w:val="24"/>
          <w:szCs w:val="24"/>
          <w:rtl w:val="0"/>
        </w:rPr>
        <w:t xml:space="preserve">dal 01 gennaio 2012, dalla Provincia di </w:t>
      </w:r>
      <w:r w:rsidDel="00000000" w:rsidR="00000000" w:rsidRPr="00000000">
        <w:rPr>
          <w:rFonts w:ascii="Comic Sans MS" w:cs="Comic Sans MS" w:eastAsia="Comic Sans MS" w:hAnsi="Comic Sans MS"/>
          <w:b w:val="1"/>
          <w:color w:val="000000"/>
          <w:sz w:val="24"/>
          <w:szCs w:val="24"/>
          <w:rtl w:val="0"/>
        </w:rPr>
        <w:t xml:space="preserve">Isernia</w:t>
      </w:r>
      <w:r w:rsidDel="00000000" w:rsidR="00000000" w:rsidRPr="00000000">
        <w:rPr>
          <w:rFonts w:ascii="Comic Sans MS" w:cs="Comic Sans MS" w:eastAsia="Comic Sans MS" w:hAnsi="Comic Sans MS"/>
          <w:color w:val="000000"/>
          <w:sz w:val="24"/>
          <w:szCs w:val="24"/>
          <w:rtl w:val="0"/>
        </w:rPr>
        <w:t xml:space="preserve">, dal 01.01.2015 dalla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dal 01.01.2016 dalla Provincia di</w:t>
      </w:r>
      <w:r w:rsidDel="00000000" w:rsidR="00000000" w:rsidRPr="00000000">
        <w:rPr>
          <w:rFonts w:ascii="Comic Sans MS" w:cs="Comic Sans MS" w:eastAsia="Comic Sans MS" w:hAnsi="Comic Sans MS"/>
          <w:b w:val="1"/>
          <w:color w:val="000000"/>
          <w:sz w:val="24"/>
          <w:szCs w:val="24"/>
          <w:rtl w:val="0"/>
        </w:rPr>
        <w:t xml:space="preserve"> Messina, </w:t>
      </w:r>
      <w:r w:rsidDel="00000000" w:rsidR="00000000" w:rsidRPr="00000000">
        <w:rPr>
          <w:rFonts w:ascii="Comic Sans MS" w:cs="Comic Sans MS" w:eastAsia="Comic Sans MS" w:hAnsi="Comic Sans MS"/>
          <w:sz w:val="24"/>
          <w:szCs w:val="24"/>
          <w:rtl w:val="0"/>
        </w:rPr>
        <w:t xml:space="preserve">dalla Provincia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(dal 01.01.2017), dalla Provincia di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dalla Provincia di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(dal 01.01.2019), dalla Provincia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01/01/2022) </w:t>
      </w:r>
      <w:r w:rsidDel="00000000" w:rsidR="00000000" w:rsidRPr="00000000">
        <w:rPr>
          <w:rFonts w:ascii="Comic Sans MS" w:cs="Comic Sans MS" w:eastAsia="Comic Sans MS" w:hAnsi="Comic Sans MS"/>
          <w:sz w:val="24"/>
          <w:szCs w:val="24"/>
          <w:highlight w:val="white"/>
          <w:rtl w:val="0"/>
        </w:rPr>
        <w:t xml:space="preserve">e dalla Provincia di </w:t>
      </w:r>
      <w:r w:rsidDel="00000000" w:rsidR="00000000" w:rsidRPr="00000000">
        <w:rPr>
          <w:rFonts w:ascii="Comic Sans MS" w:cs="Comic Sans MS" w:eastAsia="Comic Sans MS" w:hAnsi="Comic Sans MS"/>
          <w:b w:val="1"/>
          <w:sz w:val="24"/>
          <w:szCs w:val="24"/>
          <w:highlight w:val="white"/>
          <w:rtl w:val="0"/>
        </w:rPr>
        <w:t xml:space="preserve">Ragusa </w:t>
      </w:r>
      <w:r w:rsidDel="00000000" w:rsidR="00000000" w:rsidRPr="00000000">
        <w:rPr>
          <w:rFonts w:ascii="Comic Sans MS" w:cs="Comic Sans MS" w:eastAsia="Comic Sans MS" w:hAnsi="Comic Sans MS"/>
          <w:sz w:val="24"/>
          <w:szCs w:val="24"/>
          <w:highlight w:val="white"/>
          <w:rtl w:val="0"/>
        </w:rPr>
        <w:t xml:space="preserve">(01/01/2025).</w:t>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la gestione automatizzata del calcolo degli importi dovuti a fronte di tali tipologie di formalità, va inserito il flag “B” nel campo “agevolazioni disabili”.</w:t>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ha previsto la riduzione dell’IPT al 50% in favore delle IPAB. Per il corretto calcolo degli importi valorizzare il flag “O” del campo disabile.</w:t>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space="0" w:sz="0" w:val="nil"/>
        </w:pBdr>
        <w:shd w:fill="ffffff" w:val="clear"/>
        <w:tabs>
          <w:tab w:val="left" w:leader="none" w:pos="102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  </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ONLUS</w:t>
      </w:r>
      <w:r w:rsidDel="00000000" w:rsidR="00000000" w:rsidRPr="00000000">
        <w:rPr>
          <w:rtl w:val="0"/>
        </w:rPr>
      </w:r>
    </w:p>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between w:space="0" w:sz="0" w:val="nil"/>
        </w:pBdr>
        <w:shd w:fill="ffffff" w:val="clear"/>
        <w:ind w:right="26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previsto l’esenzione dell’IPT per le formalità a favore di organizzazioni non lucrative di utilità sociale (ONLUS) ai sensi dell’art.21 del D. Lgs. n.460/97</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fa eccezione 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Dette agevolazioni si applicano solo a condizione che l’Organizzazione dichiari di utilizzare il veicolo oggetto della formalità esclusivamente per lo svolgimento di attività non commerciali.</w:t>
      </w:r>
      <w:r w:rsidDel="00000000" w:rsidR="00000000" w:rsidRPr="00000000">
        <w:rPr>
          <w:rtl w:val="0"/>
        </w:rPr>
      </w:r>
    </w:p>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Viterbo</w:t>
      </w:r>
      <w:r w:rsidDel="00000000" w:rsidR="00000000" w:rsidRPr="00000000">
        <w:rPr>
          <w:rFonts w:ascii="Comic Sans MS" w:cs="Comic Sans MS" w:eastAsia="Comic Sans MS" w:hAnsi="Comic Sans MS"/>
          <w:sz w:val="24"/>
          <w:szCs w:val="24"/>
          <w:rtl w:val="0"/>
        </w:rPr>
        <w:t xml:space="preserve"> ha previsto l’IPT in misura fissa per le formalità a favore delle organizzazioni non lucrative di utilità sociale. Per il corretto calcolo degli importi, valorizzare il flag “V” nel campo disabile.</w:t>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in favore delle ONLUS. Per il corretto calcolo degli importi valorizzare il flag “O” del campo disabile.</w:t>
      </w:r>
    </w:p>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w:t>
      </w:r>
      <w:r w:rsidDel="00000000" w:rsidR="00000000" w:rsidRPr="00000000">
        <w:rPr>
          <w:rFonts w:ascii="Comic Sans MS" w:cs="Comic Sans MS" w:eastAsia="Comic Sans MS" w:hAnsi="Comic Sans MS"/>
          <w:sz w:val="24"/>
          <w:szCs w:val="24"/>
          <w:rtl w:val="0"/>
        </w:rPr>
        <w:t xml:space="preserve"> ha deliberato che non sono soggette all’aumento della tariffa di base IPT le operazioni di acquisto di veicoli (nuovi o usati) effettuate dalle </w:t>
      </w:r>
      <w:r w:rsidDel="00000000" w:rsidR="00000000" w:rsidRPr="00000000">
        <w:rPr>
          <w:rFonts w:ascii="Comic Sans MS" w:cs="Comic Sans MS" w:eastAsia="Comic Sans MS" w:hAnsi="Comic Sans MS"/>
          <w:b w:val="1"/>
          <w:sz w:val="24"/>
          <w:szCs w:val="24"/>
          <w:u w:val="single"/>
          <w:rtl w:val="0"/>
        </w:rPr>
        <w:t xml:space="preserve">ONLUS</w:t>
      </w:r>
      <w:r w:rsidDel="00000000" w:rsidR="00000000" w:rsidRPr="00000000">
        <w:rPr>
          <w:rFonts w:ascii="Comic Sans MS" w:cs="Comic Sans MS" w:eastAsia="Comic Sans MS" w:hAnsi="Comic Sans MS"/>
          <w:sz w:val="24"/>
          <w:szCs w:val="24"/>
          <w:rtl w:val="0"/>
        </w:rPr>
        <w:t xml:space="preserve"> (organizzazioni non lucrative di utilità sociale) di cui all’art. 10 del decreto legislativo 4 dicembre 1997, n. 460 non iscritte al RUNTS.</w:t>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valorizzare il flag “V” del campo disabile.</w:t>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Foggia</w:t>
      </w:r>
      <w:r w:rsidDel="00000000" w:rsidR="00000000" w:rsidRPr="00000000">
        <w:rPr>
          <w:rFonts w:ascii="Comic Sans MS" w:cs="Comic Sans MS" w:eastAsia="Comic Sans MS" w:hAnsi="Comic Sans MS"/>
          <w:sz w:val="24"/>
          <w:szCs w:val="24"/>
          <w:rtl w:val="0"/>
        </w:rPr>
        <w:t xml:space="preserve"> ha confermato l’esenzione totale dall’imposta a favore delle ONLUS di cui all’art. 10 del D.Lgs. 4 dicembre 1997, n. 460, anche se non transitate nel Registro Unico Nazionale del Terzo Settore (RUNTS), purché regolarmente iscritte nell’Anagrafe Regionale delle ONLUS, istituita presso l’Agenzia delle Entrate.</w:t>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space="0" w:sz="0" w:val="nil"/>
        </w:pBdr>
        <w:shd w:fill="ffffff" w:val="clear"/>
        <w:tabs>
          <w:tab w:val="left" w:leader="none" w:pos="124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C">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u w:val="single"/>
          <w:rtl w:val="0"/>
        </w:rPr>
        <w:t xml:space="preserve">TERZO SETTORE</w:t>
      </w:r>
      <w:r w:rsidDel="00000000" w:rsidR="00000000" w:rsidRPr="00000000">
        <w:rPr>
          <w:rtl w:val="0"/>
        </w:rPr>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del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previsto l’esenzione IPT per le formalità a favore degli enti del Terzo settore di cui al D.L. n.117 del 3 luglio 2017.</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Alessandria,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 Biella, Cagliari, Chieti, Forlì-Cesena, Genova,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highlight w:val="white"/>
          <w:rtl w:val="0"/>
        </w:rPr>
        <w:t xml:space="preserve">Grosseto, L’Aquila, Lecce,</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Milano,</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Monza Brianza, Oristano, Padova, Perugia, Pesaro Urbino, Pescara, </w:t>
      </w:r>
      <w:r w:rsidDel="00000000" w:rsidR="00000000" w:rsidRPr="00000000">
        <w:rPr>
          <w:rFonts w:ascii="Comic Sans MS" w:cs="Comic Sans MS" w:eastAsia="Comic Sans MS" w:hAnsi="Comic Sans MS"/>
          <w:b w:val="1"/>
          <w:color w:val="ff0000"/>
          <w:sz w:val="24"/>
          <w:szCs w:val="24"/>
          <w:highlight w:val="white"/>
          <w:rtl w:val="0"/>
        </w:rPr>
        <w:t xml:space="preserve">Potenza,</w:t>
      </w:r>
      <w:r w:rsidDel="00000000" w:rsidR="00000000" w:rsidRPr="00000000">
        <w:rPr>
          <w:rFonts w:ascii="Comic Sans MS" w:cs="Comic Sans MS" w:eastAsia="Comic Sans MS" w:hAnsi="Comic Sans MS"/>
          <w:b w:val="1"/>
          <w:sz w:val="24"/>
          <w:szCs w:val="24"/>
          <w:highlight w:val="white"/>
          <w:rtl w:val="0"/>
        </w:rPr>
        <w:t xml:space="preserve"> Prato, Ragusa, Ravenna, Reggio Calabria, Rieti, Rovigo, Savona, Sie</w:t>
      </w:r>
      <w:r w:rsidDel="00000000" w:rsidR="00000000" w:rsidRPr="00000000">
        <w:rPr>
          <w:rFonts w:ascii="Comic Sans MS" w:cs="Comic Sans MS" w:eastAsia="Comic Sans MS" w:hAnsi="Comic Sans MS"/>
          <w:b w:val="1"/>
          <w:sz w:val="24"/>
          <w:szCs w:val="24"/>
          <w:rtl w:val="0"/>
        </w:rPr>
        <w:t xml:space="preserve">na, Taranto, Torino, Verona,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Verbano Cusio Ossola e Vicenza</w:t>
      </w:r>
      <w:r w:rsidDel="00000000" w:rsidR="00000000" w:rsidRPr="00000000">
        <w:rPr>
          <w:rFonts w:ascii="Comic Sans MS" w:cs="Comic Sans MS" w:eastAsia="Comic Sans MS" w:hAnsi="Comic Sans MS"/>
          <w:sz w:val="24"/>
          <w:szCs w:val="24"/>
          <w:rtl w:val="0"/>
        </w:rPr>
        <w:t xml:space="preserve"> hanno previsto che sono esentate dal pagamento dell’imposta le operazioni di trascrizione/iscrizione di veicoli effettuate a favore degli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sz w:val="24"/>
          <w:szCs w:val="24"/>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space="0" w:sz="0" w:val="nil"/>
        </w:pBdr>
        <w:shd w:fill="ffffff" w:val="clear"/>
        <w:ind w:right="284"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Asti </w:t>
      </w:r>
      <w:r w:rsidDel="00000000" w:rsidR="00000000" w:rsidRPr="00000000">
        <w:rPr>
          <w:rFonts w:ascii="Comic Sans MS" w:cs="Comic Sans MS" w:eastAsia="Comic Sans MS" w:hAnsi="Comic Sans MS"/>
          <w:sz w:val="24"/>
          <w:szCs w:val="24"/>
          <w:rtl w:val="0"/>
        </w:rPr>
        <w:t xml:space="preserve">ha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u w:val="singl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sz w:val="24"/>
          <w:szCs w:val="24"/>
          <w:rtl w:val="0"/>
        </w:rPr>
        <w:t xml:space="preserve"> 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w:t>
      </w:r>
      <w:r w:rsidDel="00000000" w:rsidR="00000000" w:rsidRPr="00000000">
        <w:rPr>
          <w:rFonts w:ascii="Comic Sans MS" w:cs="Comic Sans MS" w:eastAsia="Comic Sans MS" w:hAnsi="Comic Sans MS"/>
          <w:b w:val="1"/>
          <w:sz w:val="24"/>
          <w:szCs w:val="24"/>
          <w:highlight w:val="white"/>
          <w:rtl w:val="0"/>
        </w:rPr>
        <w:t xml:space="preserve"> Pistoia </w:t>
      </w:r>
      <w:r w:rsidDel="00000000" w:rsidR="00000000" w:rsidRPr="00000000">
        <w:rPr>
          <w:rFonts w:ascii="Comic Sans MS" w:cs="Comic Sans MS" w:eastAsia="Comic Sans MS" w:hAnsi="Comic Sans MS"/>
          <w:sz w:val="24"/>
          <w:szCs w:val="24"/>
          <w:highlight w:val="white"/>
          <w:rtl w:val="0"/>
        </w:rPr>
        <w:t xml:space="preserve">ha</w:t>
      </w:r>
      <w:r w:rsidDel="00000000" w:rsidR="00000000" w:rsidRPr="00000000">
        <w:rPr>
          <w:rFonts w:ascii="Comic Sans MS" w:cs="Comic Sans MS" w:eastAsia="Comic Sans MS" w:hAnsi="Comic Sans MS"/>
          <w:b w:val="1"/>
          <w:sz w:val="24"/>
          <w:szCs w:val="24"/>
          <w:highlight w:val="white"/>
          <w:rtl w:val="0"/>
        </w:rPr>
        <w:t xml:space="preserve"> </w:t>
      </w:r>
      <w:r w:rsidDel="00000000" w:rsidR="00000000" w:rsidRPr="00000000">
        <w:rPr>
          <w:rFonts w:ascii="Comic Sans MS" w:cs="Comic Sans MS" w:eastAsia="Comic Sans MS" w:hAnsi="Comic Sans MS"/>
          <w:sz w:val="24"/>
          <w:szCs w:val="24"/>
          <w:highlight w:val="white"/>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Fonts w:ascii="Comic Sans MS" w:cs="Comic Sans MS" w:eastAsia="Comic Sans MS" w:hAnsi="Comic Sans MS"/>
          <w:sz w:val="24"/>
          <w:szCs w:val="24"/>
          <w:highlight w:val="white"/>
          <w:u w:val="single"/>
          <w:rtl w:val="0"/>
        </w:rPr>
        <w:t xml:space="preserve">imprese sociali incluse le cooperative sociali,</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 operanti nel campo volontariato disabili e solidarietà, raccolta fondi per patologie e a sostegno di familiari di malati e famiglie, </w:t>
      </w:r>
      <w:r w:rsidDel="00000000" w:rsidR="00000000" w:rsidRPr="00000000">
        <w:rPr>
          <w:rFonts w:ascii="Comic Sans MS" w:cs="Comic Sans MS" w:eastAsia="Comic Sans MS" w:hAnsi="Comic Sans MS"/>
          <w:sz w:val="24"/>
          <w:szCs w:val="24"/>
          <w:highlight w:val="white"/>
          <w:rtl w:val="0"/>
        </w:rPr>
        <w:t xml:space="preserve">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Al fine di beneficiare dell’esenzione le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w:t>
      </w:r>
      <w:r w:rsidDel="00000000" w:rsidR="00000000" w:rsidRPr="00000000">
        <w:rPr>
          <w:rFonts w:ascii="Comic Sans MS" w:cs="Comic Sans MS" w:eastAsia="Comic Sans MS" w:hAnsi="Comic Sans MS"/>
          <w:sz w:val="24"/>
          <w:szCs w:val="24"/>
          <w:highlight w:val="white"/>
          <w:rtl w:val="0"/>
        </w:rPr>
        <w:t xml:space="preserve">, dovranno presentare altresì apposita dichiarazione sostitutiva di atto notorio sottoscritta dal legale rappresentante dell’associazione stessa nella quale attestano di operare in uno o più dei seguenti campi:</w:t>
      </w:r>
    </w:p>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assistenza e/o soccorso sanitario;</w:t>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sostegno a disabili, malati e loro familiari, direttamente o tramite raccolta fondi;</w:t>
      </w:r>
    </w:p>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raccolta fondi per la ricerca su patologie;</w:t>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solidarietà sociale verso categorie deboli (anziani, persone in difficoltà).</w:t>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Brescia, Firenze, Roma, Sassari, Trapani e Varese han</w:t>
      </w:r>
      <w:r w:rsidDel="00000000" w:rsidR="00000000" w:rsidRPr="00000000">
        <w:rPr>
          <w:rFonts w:ascii="Comic Sans MS" w:cs="Comic Sans MS" w:eastAsia="Comic Sans MS" w:hAnsi="Comic Sans MS"/>
          <w:sz w:val="24"/>
          <w:szCs w:val="24"/>
          <w:rtl w:val="0"/>
        </w:rPr>
        <w:t xml:space="preserve">no previsto che sono esentate dal pagamento dell’imposta gli atti a favore degli Enti del Terzo settore nella forma delle </w:t>
      </w:r>
      <w:r w:rsidDel="00000000" w:rsidR="00000000" w:rsidRPr="00000000">
        <w:rPr>
          <w:rFonts w:ascii="Comic Sans MS" w:cs="Comic Sans MS" w:eastAsia="Comic Sans MS" w:hAnsi="Comic Sans MS"/>
          <w:sz w:val="24"/>
          <w:szCs w:val="24"/>
          <w:u w:val="single"/>
          <w:rtl w:val="0"/>
        </w:rPr>
        <w:t xml:space="preserve">Organizzazioni di volontariato</w:t>
      </w:r>
      <w:r w:rsidDel="00000000" w:rsidR="00000000" w:rsidRPr="00000000">
        <w:rPr>
          <w:rFonts w:ascii="Comic Sans MS" w:cs="Comic Sans MS" w:eastAsia="Comic Sans MS" w:hAnsi="Comic Sans MS"/>
          <w:sz w:val="24"/>
          <w:szCs w:val="24"/>
          <w:rtl w:val="0"/>
        </w:rPr>
        <w:t xml:space="preserve">, ai sensi dell’art.32, di cui al D.Lgs. 3 luglio 2017, n.117, iscritti al Registro Unico Nazionale degli Enti del terzo settore (RUNTS).</w:t>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w:t>
      </w:r>
      <w:r w:rsidDel="00000000" w:rsidR="00000000" w:rsidRPr="00000000">
        <w:rPr>
          <w:rFonts w:ascii="Comic Sans MS" w:cs="Comic Sans MS" w:eastAsia="Comic Sans MS" w:hAnsi="Comic Sans MS"/>
          <w:sz w:val="24"/>
          <w:szCs w:val="24"/>
          <w:rtl w:val="0"/>
        </w:rPr>
        <w:t xml:space="preserve"> ha deliberato altresì che non sono soggette all’aumento della tariffa di base IPT le operazioni di acquisto di veicoli (nuovi o usati) effettuate dagli Enti del Terzo Settore iscritti al RUNTS (diversi dalle organizzazioni di volontariato che, come riportato nel periodo precedente, sono esenti), a condizione che i medesimi soggetti dichiarino di utilizzare tali veicoli esclusivamente per lo svolgimento di attività non commerciali.</w:t>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valorizzare il flag “V” del campo disabile.</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ha deliberato l’esenzione IPT per gli acquisti di veicoli, nuovi o usati, in favore degli Enti del Terzo Settore iscritti al RUNTS. Si precisa che l’esenzione IPT opera anche per gli acquisti di veicoli in favore di Organizzazioni non governative (ONG), Enti Religiosi civilmente riconosciuti e Istituzioni riordinate in aziende pubbliche di servizi alla persona (ex IPAB) purché risultino (tutte) iscritte nel RUNTS.</w:t>
      </w:r>
    </w:p>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Per usufruire dell’esenzione, la parte deve dichiarare (mediante apposita DS) che il veicolo oggetto della trascrizione/iscrizione al PRA è utilizzato, per almeno 2 (due) anni dall’acquisto, in via esclusiva o prevalente, per l’esercizio delle attività proprie dell’ente</w:t>
      </w:r>
      <w:r w:rsidDel="00000000" w:rsidR="00000000" w:rsidRPr="00000000">
        <w:rPr>
          <w:rtl w:val="0"/>
        </w:rPr>
      </w:r>
    </w:p>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Le Province di</w:t>
      </w:r>
      <w:r w:rsidDel="00000000" w:rsidR="00000000" w:rsidRPr="00000000">
        <w:rPr>
          <w:rFonts w:ascii="Comic Sans MS" w:cs="Comic Sans MS" w:eastAsia="Comic Sans MS" w:hAnsi="Comic Sans MS"/>
          <w:b w:val="1"/>
          <w:sz w:val="24"/>
          <w:szCs w:val="24"/>
          <w:highlight w:val="white"/>
          <w:rtl w:val="0"/>
        </w:rPr>
        <w:t xml:space="preserve"> Campobasso, Foggia,</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Mantova e Rimini</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dell’imposta gli atti a favore degli Enti del Terzo settore iscritti al RUNTS, nella forma di </w:t>
      </w:r>
      <w:r w:rsidDel="00000000" w:rsidR="00000000" w:rsidRPr="00000000">
        <w:rPr>
          <w:rFonts w:ascii="Comic Sans MS" w:cs="Comic Sans MS" w:eastAsia="Comic Sans MS" w:hAnsi="Comic Sans MS"/>
          <w:sz w:val="24"/>
          <w:szCs w:val="24"/>
          <w:highlight w:val="white"/>
          <w:u w:val="single"/>
          <w:rtl w:val="0"/>
        </w:rPr>
        <w:t xml:space="preserve">Organizzazioni di volontariato nonché di Cooperative Sociali</w:t>
      </w:r>
      <w:r w:rsidDel="00000000" w:rsidR="00000000" w:rsidRPr="00000000">
        <w:rPr>
          <w:rFonts w:ascii="Comic Sans MS" w:cs="Comic Sans MS" w:eastAsia="Comic Sans MS" w:hAnsi="Comic Sans MS"/>
          <w:sz w:val="24"/>
          <w:szCs w:val="24"/>
          <w:highlight w:val="white"/>
          <w:rtl w:val="0"/>
        </w:rPr>
        <w:t xml:space="preserve"> di cui alla L. 8/11/1991 n°381 e successive modifiche e integrazioni. Per usufruire dell’esenzione la parte deve dichiarare (mediante apposita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u w:val="single"/>
        </w:rPr>
      </w:pPr>
      <w:r w:rsidDel="00000000" w:rsidR="00000000" w:rsidRPr="00000000">
        <w:rPr>
          <w:rFonts w:ascii="Comic Sans MS" w:cs="Comic Sans MS" w:eastAsia="Comic Sans MS" w:hAnsi="Comic Sans MS"/>
          <w:sz w:val="24"/>
          <w:szCs w:val="24"/>
          <w:highlight w:val="white"/>
          <w:rtl w:val="0"/>
        </w:rPr>
        <w:t xml:space="preserve">Le Province di </w:t>
      </w:r>
      <w:r w:rsidDel="00000000" w:rsidR="00000000" w:rsidRPr="00000000">
        <w:rPr>
          <w:rFonts w:ascii="Comic Sans MS" w:cs="Comic Sans MS" w:eastAsia="Comic Sans MS" w:hAnsi="Comic Sans MS"/>
          <w:b w:val="1"/>
          <w:sz w:val="24"/>
          <w:szCs w:val="24"/>
          <w:highlight w:val="white"/>
          <w:rtl w:val="0"/>
        </w:rPr>
        <w:t xml:space="preserve">Cremona, Ferrara, Parma </w:t>
      </w:r>
      <w:r w:rsidDel="00000000" w:rsidR="00000000" w:rsidRPr="00000000">
        <w:rPr>
          <w:rFonts w:ascii="Comic Sans MS" w:cs="Comic Sans MS" w:eastAsia="Comic Sans MS" w:hAnsi="Comic Sans MS"/>
          <w:sz w:val="24"/>
          <w:szCs w:val="24"/>
          <w:highlight w:val="white"/>
          <w:rtl w:val="0"/>
        </w:rPr>
        <w:t xml:space="preserve">e </w:t>
      </w:r>
      <w:r w:rsidDel="00000000" w:rsidR="00000000" w:rsidRPr="00000000">
        <w:rPr>
          <w:rFonts w:ascii="Comic Sans MS" w:cs="Comic Sans MS" w:eastAsia="Comic Sans MS" w:hAnsi="Comic Sans MS"/>
          <w:b w:val="1"/>
          <w:sz w:val="24"/>
          <w:szCs w:val="24"/>
          <w:highlight w:val="white"/>
          <w:rtl w:val="0"/>
        </w:rPr>
        <w:t xml:space="preserve">Reggio Emilia</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dell’I.P.T. le operazioni di trascrizione/iscrizione di veicoli effettuati dagli enti del Terzo Settore, iscritti al R.U.N.T.S. alle seguenti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imprese sociali.</w:t>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Per potere usufruire dell’esenzione l’ente deve dichiarare mediante apposita dichiarazione sostitutiva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Piacenza </w:t>
      </w:r>
      <w:r w:rsidDel="00000000" w:rsidR="00000000" w:rsidRPr="00000000">
        <w:rPr>
          <w:rFonts w:ascii="Comic Sans MS" w:cs="Comic Sans MS" w:eastAsia="Comic Sans MS" w:hAnsi="Comic Sans MS"/>
          <w:sz w:val="24"/>
          <w:szCs w:val="24"/>
          <w:highlight w:val="white"/>
          <w:rtl w:val="0"/>
        </w:rPr>
        <w:t xml:space="preserve">ha previsto che sono esentate dal pagamento dell’I.P.T. le operazioni di trascrizione/iscrizione di veicoli effettuati dagli enti del Terzo Settore, iscritti al R.U.N.T.S. alle seguenti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imprese sociali incluse le cooperative sociali. </w:t>
      </w:r>
      <w:r w:rsidDel="00000000" w:rsidR="00000000" w:rsidRPr="00000000">
        <w:rPr>
          <w:rFonts w:ascii="Comic Sans MS" w:cs="Comic Sans MS" w:eastAsia="Comic Sans MS" w:hAnsi="Comic Sans MS"/>
          <w:sz w:val="24"/>
          <w:szCs w:val="24"/>
          <w:highlight w:val="white"/>
          <w:rtl w:val="0"/>
        </w:rPr>
        <w:t xml:space="preserve">Per usufruire dell’esenzione la parte deve dichiarare (mediante apposita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Massa Carrara</w:t>
      </w:r>
      <w:r w:rsidDel="00000000" w:rsidR="00000000" w:rsidRPr="00000000">
        <w:rPr>
          <w:rFonts w:ascii="Comic Sans MS" w:cs="Comic Sans MS" w:eastAsia="Comic Sans MS" w:hAnsi="Comic Sans MS"/>
          <w:sz w:val="24"/>
          <w:szCs w:val="24"/>
          <w:highlight w:val="white"/>
          <w:rtl w:val="0"/>
        </w:rPr>
        <w:t xml:space="preserve"> ha previsto che sono esentate dal pagamento dell’imposta gli atti a favore degli Enti del Terzo settore iscritti al RUNTS, nella forma di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Associazioni di Promozione Sociale</w:t>
      </w:r>
      <w:r w:rsidDel="00000000" w:rsidR="00000000" w:rsidRPr="00000000">
        <w:rPr>
          <w:rFonts w:ascii="Comic Sans MS" w:cs="Comic Sans MS" w:eastAsia="Comic Sans MS" w:hAnsi="Comic Sans MS"/>
          <w:sz w:val="24"/>
          <w:szCs w:val="24"/>
          <w:highlight w:val="white"/>
          <w:rtl w:val="0"/>
        </w:rPr>
        <w:t xml:space="preserve">.</w:t>
      </w:r>
    </w:p>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trike w:val="1"/>
          <w:sz w:val="24"/>
          <w:szCs w:val="24"/>
          <w:highlight w:val="white"/>
        </w:rPr>
      </w:pPr>
      <w:r w:rsidDel="00000000" w:rsidR="00000000" w:rsidRPr="00000000">
        <w:rPr>
          <w:rtl w:val="0"/>
        </w:rPr>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ha previsto che sono esentate dal pagamento dell'imposta gli atti a favore delle </w:t>
      </w:r>
      <w:r w:rsidDel="00000000" w:rsidR="00000000" w:rsidRPr="00000000">
        <w:rPr>
          <w:rFonts w:ascii="Comic Sans MS" w:cs="Comic Sans MS" w:eastAsia="Comic Sans MS" w:hAnsi="Comic Sans MS"/>
          <w:sz w:val="24"/>
          <w:szCs w:val="24"/>
          <w:u w:val="single"/>
          <w:rtl w:val="0"/>
        </w:rPr>
        <w:t xml:space="preserve">Organizzazioni di volontariato</w:t>
      </w:r>
      <w:r w:rsidDel="00000000" w:rsidR="00000000" w:rsidRPr="00000000">
        <w:rPr>
          <w:rFonts w:ascii="Comic Sans MS" w:cs="Comic Sans MS" w:eastAsia="Comic Sans MS" w:hAnsi="Comic Sans MS"/>
          <w:sz w:val="24"/>
          <w:szCs w:val="24"/>
          <w:rtl w:val="0"/>
        </w:rPr>
        <w:t xml:space="preserve">. Per tutti gli altri Enti del Terzo Settore iscritti al RUNTS, è previsto il pagamento dell'IPT agevolata al 10% (flag “G”) .</w:t>
      </w:r>
    </w:p>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Procedure SW non prevedono alcun flag </w:t>
      </w:r>
      <w:r w:rsidDel="00000000" w:rsidR="00000000" w:rsidRPr="00000000">
        <w:rPr>
          <w:rFonts w:ascii="Comic Sans MS" w:cs="Comic Sans MS" w:eastAsia="Comic Sans MS" w:hAnsi="Comic Sans MS"/>
          <w:i w:val="1"/>
          <w:sz w:val="24"/>
          <w:szCs w:val="24"/>
          <w:rtl w:val="0"/>
        </w:rPr>
        <w:t xml:space="preserve">ad hoc</w:t>
      </w:r>
      <w:r w:rsidDel="00000000" w:rsidR="00000000" w:rsidRPr="00000000">
        <w:rPr>
          <w:rFonts w:ascii="Comic Sans MS" w:cs="Comic Sans MS" w:eastAsia="Comic Sans MS" w:hAnsi="Comic Sans MS"/>
          <w:sz w:val="24"/>
          <w:szCs w:val="24"/>
          <w:rtl w:val="0"/>
        </w:rPr>
        <w:t xml:space="preserve"> per la gestione di tali casistiche; pertanto, per il corretto calcolo degli importi è necessario selezionare il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 presente nel campo esenzione.</w:t>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La Provincia d</w:t>
      </w:r>
      <w:r w:rsidDel="00000000" w:rsidR="00000000" w:rsidRPr="00000000">
        <w:rPr>
          <w:rFonts w:ascii="Comic Sans MS" w:cs="Comic Sans MS" w:eastAsia="Comic Sans MS" w:hAnsi="Comic Sans MS"/>
          <w:sz w:val="24"/>
          <w:szCs w:val="24"/>
          <w:rtl w:val="0"/>
        </w:rPr>
        <w:t xml:space="preserve">i </w:t>
      </w:r>
      <w:r w:rsidDel="00000000" w:rsidR="00000000" w:rsidRPr="00000000">
        <w:rPr>
          <w:rFonts w:ascii="Comic Sans MS" w:cs="Comic Sans MS" w:eastAsia="Comic Sans MS" w:hAnsi="Comic Sans MS"/>
          <w:b w:val="1"/>
          <w:sz w:val="24"/>
          <w:szCs w:val="24"/>
          <w:rtl w:val="0"/>
        </w:rPr>
        <w:t xml:space="preserve">Viterbo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95">
      <w:pPr>
        <w:numPr>
          <w:ilvl w:val="0"/>
          <w:numId w:val="15"/>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l’esenzione IPT per gli atti a favore delle Organizzazioni di volontariato iscritte al RUNTS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w:t>
      </w:r>
    </w:p>
    <w:p w:rsidR="00000000" w:rsidDel="00000000" w:rsidP="00000000" w:rsidRDefault="00000000" w:rsidRPr="00000000" w14:paraId="00000196">
      <w:pPr>
        <w:numPr>
          <w:ilvl w:val="0"/>
          <w:numId w:val="15"/>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l’IPT in misura fissa per gli atti a favore Imprese Sociali costituite anche in forma di cooperativa iscritte al RUNTS. Per il corretto calcolo degli importi, valorizzare il flag “V” nel campo disabile.</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usufruire dell’esenzione/agevolazione, la parte deve dichiarare, mediante apposita dichiarazione sostitutiva, che il veicolo oggetto della trascrizione/iscrizione al PRA è utilizzato esclusivamente per lo svolgimento di attività non commerciali. </w:t>
      </w:r>
    </w:p>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Lucca </w:t>
      </w:r>
      <w:r w:rsidDel="00000000" w:rsidR="00000000" w:rsidRPr="00000000">
        <w:rPr>
          <w:rFonts w:ascii="Comic Sans MS" w:cs="Comic Sans MS" w:eastAsia="Comic Sans MS" w:hAnsi="Comic Sans MS"/>
          <w:color w:val="000000"/>
          <w:sz w:val="24"/>
          <w:szCs w:val="24"/>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Novara </w:t>
      </w:r>
      <w:r w:rsidDel="00000000" w:rsidR="00000000" w:rsidRPr="00000000">
        <w:rPr>
          <w:rFonts w:ascii="Comic Sans MS" w:cs="Comic Sans MS" w:eastAsia="Comic Sans MS" w:hAnsi="Comic Sans MS"/>
          <w:color w:val="000000"/>
          <w:sz w:val="24"/>
          <w:szCs w:val="24"/>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che il veicolo oggetto della trascrizione/iscrizione al PRA è utilizzato esclusivamente per lo svolgimento della propria attività statutaria.</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valorizzare il flag “C” del campo disabile.</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“O” del campo disabile.</w:t>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space="0" w:sz="0" w:val="nil"/>
        </w:pBdr>
        <w:shd w:fill="ffffff" w:val="clear"/>
        <w:tabs>
          <w:tab w:val="left" w:leader="none" w:pos="120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space="0" w:sz="0" w:val="nil"/>
        </w:pBdr>
        <w:shd w:fill="ffffff" w:val="clear"/>
        <w:tabs>
          <w:tab w:val="left" w:leader="none" w:pos="1092"/>
        </w:tabs>
        <w:ind w:right="284"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16"/>
          <w:szCs w:val="16"/>
        </w:rPr>
      </w:pPr>
      <w:r w:rsidDel="00000000" w:rsidR="00000000" w:rsidRPr="00000000">
        <w:rPr>
          <w:rtl w:val="0"/>
        </w:rPr>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CANCELLAZIONI DI IPOTECHE</w:t>
      </w:r>
      <w:r w:rsidDel="00000000" w:rsidR="00000000" w:rsidRPr="00000000">
        <w:rPr>
          <w:rtl w:val="0"/>
        </w:rPr>
      </w:r>
    </w:p>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Alessandria,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Asti,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Biella, Cagliari, Messina, Oristano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Pisa, Rovigo, Salerno, Sassari, Sud Sardegna,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Torino, Vercelli, Vicenza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w:t>
      </w:r>
      <w:r w:rsidDel="00000000" w:rsidR="00000000" w:rsidRPr="00000000">
        <w:rPr>
          <w:rFonts w:ascii="Comic Sans MS" w:cs="Comic Sans MS" w:eastAsia="Comic Sans MS" w:hAnsi="Comic Sans MS"/>
          <w:sz w:val="24"/>
          <w:szCs w:val="24"/>
          <w:rtl w:val="0"/>
        </w:rPr>
        <w:t xml:space="preserve">e la </w:t>
      </w:r>
      <w:r w:rsidDel="00000000" w:rsidR="00000000" w:rsidRPr="00000000">
        <w:rPr>
          <w:rFonts w:ascii="Comic Sans MS" w:cs="Comic Sans MS" w:eastAsia="Comic Sans MS" w:hAnsi="Comic Sans MS"/>
          <w:b w:val="1"/>
          <w:sz w:val="24"/>
          <w:szCs w:val="24"/>
          <w:rtl w:val="0"/>
        </w:rPr>
        <w:t xml:space="preserve">Regione Autonoma Friuli Venezia Giulia </w:t>
      </w:r>
      <w:r w:rsidDel="00000000" w:rsidR="00000000" w:rsidRPr="00000000">
        <w:rPr>
          <w:rFonts w:ascii="Comic Sans MS" w:cs="Comic Sans MS" w:eastAsia="Comic Sans MS" w:hAnsi="Comic Sans MS"/>
          <w:sz w:val="24"/>
          <w:szCs w:val="24"/>
          <w:rtl w:val="0"/>
        </w:rPr>
        <w:t xml:space="preserve">hanno precisato che l’esenzione IPT per la cancellazione di ipoteche legali o convenzionali (art.3 comma 13 bis D.L.185/2008 convertito nella L.2/2009) si applicano esclusivamente alle formalità relative ad ipoteche iscritte dal 29/01/2009.</w:t>
      </w:r>
      <w:r w:rsidDel="00000000" w:rsidR="00000000" w:rsidRPr="00000000">
        <w:rPr>
          <w:rtl w:val="0"/>
        </w:rPr>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Le procedure effettuano un controllo automatico sulla data di iscrizione dell’ipoteca.</w:t>
      </w:r>
      <w:r w:rsidDel="00000000" w:rsidR="00000000" w:rsidRPr="00000000">
        <w:rPr>
          <w:rtl w:val="0"/>
        </w:rPr>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A9">
      <w:pPr>
        <w:widowControl w:val="0"/>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pPr>
      <w:r w:rsidDel="00000000" w:rsidR="00000000" w:rsidRPr="00000000">
        <w:rPr>
          <w:rtl w:val="0"/>
        </w:rPr>
      </w:r>
    </w:p>
    <w:p w:rsidR="00000000" w:rsidDel="00000000" w:rsidP="00000000" w:rsidRDefault="00000000" w:rsidRPr="00000000" w14:paraId="000001AA">
      <w:pPr>
        <w:widowControl w:val="0"/>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ATTI SOGGETTI AD IVA</w:t>
      </w:r>
      <w:r w:rsidDel="00000000" w:rsidR="00000000" w:rsidRPr="00000000">
        <w:rPr>
          <w:rtl w:val="0"/>
        </w:rPr>
      </w:r>
    </w:p>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p>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AF">
      <w:pPr>
        <w:numPr>
          <w:ilvl w:val="1"/>
          <w:numId w:val="6"/>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between w:space="0" w:sz="0" w:val="nil"/>
        </w:pBdr>
        <w:shd w:fill="ffffff" w:val="clear"/>
        <w:ind w:right="396" w:hanging="2"/>
        <w:jc w:val="both"/>
        <w:rPr>
          <w:sz w:val="24"/>
          <w:szCs w:val="24"/>
        </w:rPr>
      </w:pPr>
      <w:r w:rsidDel="00000000" w:rsidR="00000000" w:rsidRPr="00000000">
        <w:rPr>
          <w:rFonts w:ascii="Comic Sans MS" w:cs="Comic Sans MS" w:eastAsia="Comic Sans MS" w:hAnsi="Comic Sans MS"/>
          <w:sz w:val="24"/>
          <w:szCs w:val="24"/>
          <w:rtl w:val="0"/>
        </w:rPr>
        <w:t xml:space="preserve">La Regione Valle D’Aosta, discostandosi da quanto precisato dal MEF con nota n°15508 del 12 settembre 2011,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space="0" w:sz="0" w:val="nil"/>
        </w:pBdr>
        <w:shd w:fill="ffffff" w:val="clear"/>
        <w:ind w:right="324" w:hanging="2"/>
        <w:jc w:val="both"/>
        <w:rPr>
          <w:sz w:val="24"/>
          <w:szCs w:val="24"/>
        </w:rPr>
      </w:pPr>
      <w:r w:rsidDel="00000000" w:rsidR="00000000" w:rsidRPr="00000000">
        <w:rPr>
          <w:rFonts w:ascii="Comic Sans MS" w:cs="Comic Sans MS" w:eastAsia="Comic Sans MS" w:hAnsi="Comic Sans MS"/>
          <w:sz w:val="24"/>
          <w:szCs w:val="24"/>
          <w:rtl w:val="0"/>
        </w:rPr>
        <w:t xml:space="preserve">Per le formalità con atti soggetti ad IVA di competenza di tali Province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è quindi più</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necessario allegare alle formalità alcuna documentazione comprovante che l’atto sia soggetto ad IVA in quanto ciò non ha più ripercussioni di natura fiscale. Pertanto,</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B9">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BB">
      <w:pPr>
        <w:numPr>
          <w:ilvl w:val="0"/>
          <w:numId w:val="21"/>
        </w:numPr>
        <w:pBdr>
          <w:top w:color="000000" w:space="0" w:sz="0" w:val="none"/>
          <w:left w:color="000000" w:space="0" w:sz="0" w:val="none"/>
          <w:bottom w:color="000000" w:space="0" w:sz="0" w:val="none"/>
          <w:right w:color="000000" w:space="0" w:sz="0" w:val="none"/>
          <w:between w:space="0" w:sz="0" w:val="nil"/>
        </w:pBdr>
        <w:shd w:fill="ffffff" w:val="clear"/>
        <w:ind w:left="0" w:hanging="2"/>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AUTONOME:</w:t>
      </w:r>
      <w:r w:rsidDel="00000000" w:rsidR="00000000" w:rsidRPr="00000000">
        <w:rPr>
          <w:rtl w:val="0"/>
        </w:rPr>
      </w:r>
    </w:p>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La tariffa fissa a fronte di atti soggetti ad IVA è stata invece confermata per le formalità di competenza delle Province autonome di Bolzano e Trento (Circolare DSD n°14788 del 27.12.2011), con decorrenza- rispettivamente – dal 28.12.2011 e dal 29.12.2011.</w:t>
      </w:r>
      <w:r w:rsidDel="00000000" w:rsidR="00000000" w:rsidRPr="00000000">
        <w:rPr>
          <w:sz w:val="24"/>
          <w:szCs w:val="24"/>
          <w:rtl w:val="0"/>
        </w:rPr>
        <w:t xml:space="preserve"> </w:t>
      </w:r>
    </w:p>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Quindi a fronte di tali formalità permane l’obbligo di allegare la fattura o equivalente documentazione fiscale in caso di atti soggetti ad IVA.  </w:t>
      </w:r>
      <w:r w:rsidDel="00000000" w:rsidR="00000000" w:rsidRPr="00000000">
        <w:rPr>
          <w:rtl w:val="0"/>
        </w:rPr>
      </w:r>
    </w:p>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space="0" w:sz="0" w:val="nil"/>
        </w:pBdr>
        <w:shd w:fill="ffffff" w:val="clear"/>
        <w:ind w:hanging="2"/>
        <w:jc w:val="both"/>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C1">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between w:space="0" w:sz="0" w:val="nil"/>
        </w:pBdr>
        <w:shd w:fill="ffffff" w:val="clear"/>
        <w:rPr/>
      </w:pPr>
      <w:r w:rsidDel="00000000" w:rsidR="00000000" w:rsidRPr="00000000">
        <w:rPr>
          <w:rtl w:val="0"/>
        </w:rPr>
      </w:r>
    </w:p>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space="0" w:sz="0" w:val="nil"/>
        </w:pBdr>
        <w:shd w:fill="ffffff" w:val="clear"/>
        <w:rPr/>
      </w:pPr>
      <w:r w:rsidDel="00000000" w:rsidR="00000000" w:rsidRPr="00000000">
        <w:rPr>
          <w:rtl w:val="0"/>
        </w:rPr>
      </w:r>
    </w:p>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between w:space="0" w:sz="0" w:val="nil"/>
        </w:pBdr>
        <w:shd w:fill="ffffff" w:val="clear"/>
        <w:rPr/>
      </w:pPr>
      <w:r w:rsidDel="00000000" w:rsidR="00000000" w:rsidRPr="00000000">
        <w:rPr>
          <w:rtl w:val="0"/>
        </w:rPr>
      </w:r>
    </w:p>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space="0" w:sz="0" w:val="nil"/>
        </w:pBdr>
        <w:shd w:fill="ffffff" w:val="clear"/>
        <w:rPr/>
      </w:pPr>
      <w:r w:rsidDel="00000000" w:rsidR="00000000" w:rsidRPr="00000000">
        <w:rPr>
          <w:rtl w:val="0"/>
        </w:rPr>
      </w:r>
    </w:p>
    <w:p w:rsidR="00000000" w:rsidDel="00000000" w:rsidP="00000000" w:rsidRDefault="00000000" w:rsidRPr="00000000" w14:paraId="000001C6">
      <w:pPr>
        <w:numPr>
          <w:ilvl w:val="0"/>
          <w:numId w:val="16"/>
        </w:numPr>
        <w:pBdr>
          <w:top w:color="000000" w:space="0" w:sz="0" w:val="none"/>
          <w:left w:color="000000" w:space="0" w:sz="0" w:val="none"/>
          <w:bottom w:color="000000" w:space="0" w:sz="0" w:val="none"/>
          <w:right w:color="000000" w:space="0" w:sz="0" w:val="none"/>
          <w:between w:space="0" w:sz="0" w:val="nil"/>
        </w:pBdr>
        <w:shd w:fill="ffffff" w:val="clear"/>
        <w:ind w:left="0" w:hanging="2"/>
        <w:jc w:val="both"/>
        <w:rPr>
          <w:sz w:val="24"/>
          <w:szCs w:val="24"/>
        </w:rPr>
      </w:pPr>
      <w:r w:rsidDel="00000000" w:rsidR="00000000" w:rsidRPr="00000000">
        <w:rPr>
          <w:rFonts w:ascii="Comic Sans MS" w:cs="Comic Sans MS" w:eastAsia="Comic Sans MS" w:hAnsi="Comic Sans MS"/>
          <w:b w:val="1"/>
          <w:sz w:val="24"/>
          <w:szCs w:val="24"/>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space="0" w:sz="0" w:val="nil"/>
        </w:pBdr>
        <w:shd w:fill="ffffff" w:val="clear"/>
        <w:ind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sz w:val="24"/>
          <w:szCs w:val="24"/>
          <w:rtl w:val="0"/>
        </w:rPr>
        <w:t xml:space="preserve">Crotone</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La Spezia</w:t>
      </w:r>
      <w:r w:rsidDel="00000000" w:rsidR="00000000" w:rsidRPr="00000000">
        <w:rPr>
          <w:rFonts w:ascii="Comic Sans MS" w:cs="Comic Sans MS" w:eastAsia="Comic Sans MS" w:hAnsi="Comic Sans MS"/>
          <w:sz w:val="24"/>
          <w:szCs w:val="24"/>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rtl w:val="0"/>
        </w:rPr>
      </w:r>
    </w:p>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sz w:val="24"/>
          <w:szCs w:val="24"/>
          <w:rtl w:val="0"/>
        </w:rPr>
        <w:tab/>
        <w:tab/>
      </w:r>
    </w:p>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FATTURE ESENTI DA IVA</w:t>
      </w:r>
      <w:r w:rsidDel="00000000" w:rsidR="00000000" w:rsidRPr="00000000">
        <w:rPr>
          <w:rtl w:val="0"/>
        </w:rPr>
      </w:r>
    </w:p>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w:t>
      </w:r>
      <w:r w:rsidDel="00000000" w:rsidR="00000000" w:rsidRPr="00000000">
        <w:rPr>
          <w:rFonts w:ascii="Comic Sans MS" w:cs="Comic Sans MS" w:eastAsia="Comic Sans MS" w:hAnsi="Comic Sans MS"/>
          <w:b w:val="1"/>
          <w:sz w:val="24"/>
          <w:szCs w:val="24"/>
          <w:rtl w:val="0"/>
        </w:rPr>
        <w:t xml:space="preserve"> Bolzano e Trento </w:t>
      </w:r>
      <w:r w:rsidDel="00000000" w:rsidR="00000000" w:rsidRPr="00000000">
        <w:rPr>
          <w:rFonts w:ascii="Comic Sans MS" w:cs="Comic Sans MS" w:eastAsia="Comic Sans MS" w:hAnsi="Comic Sans MS"/>
          <w:sz w:val="24"/>
          <w:szCs w:val="24"/>
          <w:rtl w:val="0"/>
        </w:rPr>
        <w:t xml:space="preserve">hanno previsto l’IPT in misura proporzionale per le trascrizioni relative ad operazioni esenti da IVA ai sensi dell’ art. 10, n. 27 quinquies del DPR 633/72.</w:t>
      </w:r>
    </w:p>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AGEVOLAZIONI IPT PER VEICOLI “STORICI”.</w:t>
      </w:r>
      <w:r w:rsidDel="00000000" w:rsidR="00000000" w:rsidRPr="00000000">
        <w:rPr>
          <w:rtl w:val="0"/>
        </w:rPr>
      </w:r>
    </w:p>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con il </w:t>
      </w:r>
      <w:r w:rsidDel="00000000" w:rsidR="00000000" w:rsidRPr="00000000">
        <w:rPr>
          <w:rFonts w:ascii="Comic Sans MS" w:cs="Comic Sans MS" w:eastAsia="Comic Sans MS" w:hAnsi="Comic Sans MS"/>
          <w:b w:val="1"/>
          <w:sz w:val="24"/>
          <w:szCs w:val="24"/>
          <w:rtl w:val="0"/>
        </w:rPr>
        <w:t xml:space="preserve">solo</w:t>
      </w:r>
      <w:r w:rsidDel="00000000" w:rsidR="00000000" w:rsidRPr="00000000">
        <w:rPr>
          <w:rFonts w:ascii="Comic Sans MS" w:cs="Comic Sans MS" w:eastAsia="Comic Sans MS" w:hAnsi="Comic Sans MS"/>
          <w:sz w:val="24"/>
          <w:szCs w:val="24"/>
          <w:rtl w:val="0"/>
        </w:rPr>
        <w:t xml:space="preserve"> 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Ciò estende la possibilità di godere delle agevolazioni in parola anche nel caso di veicoli che per le loro caratteristiche vengono considerati generalmente ad uso professionale (autocarri, veicoli ad uso speciale o trasporto specifico). </w:t>
      </w:r>
    </w:p>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Qualora nel file excel (all.2) il campo non risulti valorizzato, la Provincia non ha deliberato alcunché in maniera specifica. In tal caso, l’agevolazione prevista dall’art.63 L.342/2000 va riconosciuta - senza la necessità di produrre alcuna dichiarazione sostitutiva - solo a favore delle persone fisiche e a condizione che i veicoli siano a “uso non professionale”; in sintesi, sono considerati a uso non professionale le autovetture, gli autoveicoli per trasporto promiscuo, gli autocaravan, i motocicli, le motocarrozzette e i motoveicoli per trasporto promiscuo (purché a uso “proprio”). </w:t>
      </w:r>
    </w:p>
    <w:p w:rsidR="00000000" w:rsidDel="00000000" w:rsidP="00000000" w:rsidRDefault="00000000" w:rsidRPr="00000000" w14:paraId="000001E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yellow"/>
        </w:rPr>
      </w:pPr>
      <w:r w:rsidDel="00000000" w:rsidR="00000000" w:rsidRPr="00000000">
        <w:rPr>
          <w:rtl w:val="0"/>
        </w:rPr>
      </w:r>
    </w:p>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E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Arezzo, Campobasso,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Monza Brianza,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Parma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color w:val="ff0000"/>
          <w:sz w:val="24"/>
          <w:szCs w:val="24"/>
          <w:rtl w:val="0"/>
        </w:rPr>
        <w:t xml:space="preserve">Perugia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e </w:t>
      </w:r>
      <w:r w:rsidDel="00000000" w:rsidR="00000000" w:rsidRPr="00000000">
        <w:rPr>
          <w:rFonts w:ascii="Comic Sans MS" w:cs="Comic Sans MS" w:eastAsia="Comic Sans MS" w:hAnsi="Comic Sans MS"/>
          <w:b w:val="1"/>
          <w:sz w:val="24"/>
          <w:szCs w:val="24"/>
          <w:rtl w:val="0"/>
        </w:rPr>
        <w:t xml:space="preserve">Venezia </w:t>
      </w:r>
      <w:r w:rsidDel="00000000" w:rsidR="00000000" w:rsidRPr="00000000">
        <w:rPr>
          <w:rFonts w:ascii="Comic Sans MS" w:cs="Comic Sans MS" w:eastAsia="Comic Sans MS" w:hAnsi="Comic Sans MS"/>
          <w:sz w:val="24"/>
          <w:szCs w:val="24"/>
          <w:rtl w:val="0"/>
        </w:rPr>
        <w:t xml:space="preserve">hanno stabilito che l’agevolazione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può essere riconosciuta nel caso in cui la formalità venga effettuata a favore di una persona giuridica. Invece, nel caso di persone fisiche alla pratica si dovrà sempre allegare, per tutti i veicoli, la DS di uso non professionale.</w:t>
      </w:r>
      <w:r w:rsidDel="00000000" w:rsidR="00000000" w:rsidRPr="00000000">
        <w:rPr>
          <w:rFonts w:ascii="Comic Sans MS" w:cs="Comic Sans MS" w:eastAsia="Comic Sans MS" w:hAnsi="Comic Sans MS"/>
          <w:color w:val="ff0000"/>
          <w:sz w:val="24"/>
          <w:szCs w:val="24"/>
          <w:rtl w:val="0"/>
        </w:rPr>
        <w:t xml:space="preserve"> La Provincia di Perugia ha precisato che l'autocertificazione di uso non professionale non è richiesta per i motocicli.</w:t>
      </w:r>
    </w:p>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E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Catania </w:t>
      </w:r>
      <w:r w:rsidDel="00000000" w:rsidR="00000000" w:rsidRPr="00000000">
        <w:rPr>
          <w:rFonts w:ascii="Comic Sans MS" w:cs="Comic Sans MS" w:eastAsia="Comic Sans MS" w:hAnsi="Comic Sans MS"/>
          <w:sz w:val="24"/>
          <w:szCs w:val="24"/>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E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Sassari </w:t>
      </w:r>
      <w:r w:rsidDel="00000000" w:rsidR="00000000" w:rsidRPr="00000000">
        <w:rPr>
          <w:rFonts w:ascii="Comic Sans MS" w:cs="Comic Sans MS" w:eastAsia="Comic Sans MS" w:hAnsi="Comic Sans MS"/>
          <w:sz w:val="24"/>
          <w:szCs w:val="24"/>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Inoltre, la Provincia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sz w:val="24"/>
          <w:szCs w:val="24"/>
          <w:highlight w:val="white"/>
          <w:rtl w:val="0"/>
        </w:rPr>
        <w:t xml:space="preserve">.</w:t>
      </w:r>
    </w:p>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Bari </w:t>
      </w:r>
      <w:r w:rsidDel="00000000" w:rsidR="00000000" w:rsidRPr="00000000">
        <w:rPr>
          <w:rFonts w:ascii="Comic Sans MS" w:cs="Comic Sans MS" w:eastAsia="Comic Sans MS" w:hAnsi="Comic Sans MS"/>
          <w:sz w:val="24"/>
          <w:szCs w:val="24"/>
          <w:highlight w:val="white"/>
          <w:rtl w:val="0"/>
        </w:rPr>
        <w:t xml:space="preserve">ha previsto che per godere dell’agevolazione deve essere allegata al fascicolo la DS di uso non professionale. Non è necessario allegare la suddetta dichiarazione per motocicli, motocarrozzette, autovetture, autoveicoli ad uso promiscuo e autocaravan. </w:t>
      </w:r>
    </w:p>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ED">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Province de</w:t>
      </w:r>
      <w:r w:rsidDel="00000000" w:rsidR="00000000" w:rsidRPr="00000000">
        <w:rPr>
          <w:rFonts w:ascii="Comic Sans MS" w:cs="Comic Sans MS" w:eastAsia="Comic Sans MS" w:hAnsi="Comic Sans MS"/>
          <w:b w:val="1"/>
          <w:sz w:val="24"/>
          <w:szCs w:val="24"/>
          <w:highlight w:val="white"/>
          <w:rtl w:val="0"/>
        </w:rPr>
        <w:t xml:space="preserve"> L’Aquila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r</w:t>
      </w:r>
      <w:r w:rsidDel="00000000" w:rsidR="00000000" w:rsidRPr="00000000">
        <w:rPr>
          <w:rFonts w:ascii="Comic Sans MS" w:cs="Comic Sans MS" w:eastAsia="Comic Sans MS" w:hAnsi="Comic Sans MS"/>
          <w:sz w:val="24"/>
          <w:szCs w:val="24"/>
          <w:highlight w:val="white"/>
          <w:rtl w:val="0"/>
        </w:rPr>
        <w:t xml:space="preserve">iconoscono le agevolazioni previste per i veicoli storici solo in caso di pratiche aventi ad oggetto tipologie di veicoli ad uso non professionale (ossia autovetture, gli autoveicoli per trasporto promiscuo, gli autocaravan, i motocicli, le motocarrozzette e i motoveicoli per trasporto promiscuo - purché a uso “proprio”) e a condizione che venga allegata la DS di uso non professionale del veicolo. </w:t>
      </w:r>
    </w:p>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highlight w:val="white"/>
          <w:rtl w:val="0"/>
        </w:rPr>
        <w:t xml:space="preserve">Le Provincia di </w:t>
      </w:r>
      <w:r w:rsidDel="00000000" w:rsidR="00000000" w:rsidRPr="00000000">
        <w:rPr>
          <w:rFonts w:ascii="Comic Sans MS" w:cs="Comic Sans MS" w:eastAsia="Comic Sans MS" w:hAnsi="Comic Sans MS"/>
          <w:b w:val="1"/>
          <w:sz w:val="24"/>
          <w:szCs w:val="24"/>
          <w:highlight w:val="white"/>
          <w:rtl w:val="0"/>
        </w:rPr>
        <w:t xml:space="preserve">Grosseto</w:t>
      </w:r>
      <w:r w:rsidDel="00000000" w:rsidR="00000000" w:rsidRPr="00000000">
        <w:rPr>
          <w:rFonts w:ascii="Comic Sans MS" w:cs="Comic Sans MS" w:eastAsia="Comic Sans MS" w:hAnsi="Comic Sans MS"/>
          <w:sz w:val="24"/>
          <w:szCs w:val="24"/>
          <w:rtl w:val="0"/>
        </w:rPr>
        <w:t xml:space="preserve"> ha precisato che non possono essere riconosciute</w:t>
      </w:r>
      <w:r w:rsidDel="00000000" w:rsidR="00000000" w:rsidRPr="00000000">
        <w:rPr>
          <w:rFonts w:ascii="Comic Sans MS" w:cs="Comic Sans MS" w:eastAsia="Comic Sans MS" w:hAnsi="Comic Sans MS"/>
          <w:color w:val="000000"/>
          <w:sz w:val="24"/>
          <w:szCs w:val="24"/>
          <w:rtl w:val="0"/>
        </w:rPr>
        <w:t xml:space="preserv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Piacenza, Reggio Calabria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Rovigo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Vicenza</w:t>
      </w:r>
      <w:r w:rsidDel="00000000" w:rsidR="00000000" w:rsidRPr="00000000">
        <w:rPr>
          <w:rFonts w:ascii="Comic Sans MS" w:cs="Comic Sans MS" w:eastAsia="Comic Sans MS" w:hAnsi="Comic Sans MS"/>
          <w:color w:val="000000"/>
          <w:sz w:val="24"/>
          <w:szCs w:val="24"/>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F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Verona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i w:val="1"/>
          <w:color w:val="000000"/>
          <w:sz w:val="24"/>
          <w:szCs w:val="24"/>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F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F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Fermo, Ascoli Piceno e Macerata </w:t>
      </w:r>
      <w:r w:rsidDel="00000000" w:rsidR="00000000" w:rsidRPr="00000000">
        <w:rPr>
          <w:rFonts w:ascii="Comic Sans MS" w:cs="Comic Sans MS" w:eastAsia="Comic Sans MS" w:hAnsi="Comic Sans MS"/>
          <w:color w:val="000000"/>
          <w:sz w:val="24"/>
          <w:szCs w:val="24"/>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C">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FD">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Bergamo </w:t>
      </w:r>
      <w:r w:rsidDel="00000000" w:rsidR="00000000" w:rsidRPr="00000000">
        <w:rPr>
          <w:rFonts w:ascii="Comic Sans MS" w:cs="Comic Sans MS" w:eastAsia="Comic Sans MS" w:hAnsi="Comic Sans MS"/>
          <w:sz w:val="24"/>
          <w:szCs w:val="24"/>
          <w:rtl w:val="0"/>
        </w:rPr>
        <w:t xml:space="preserve">(dal 01.01.2015)</w:t>
      </w:r>
      <w:r w:rsidDel="00000000" w:rsidR="00000000" w:rsidRPr="00000000">
        <w:rPr>
          <w:rFonts w:ascii="Comic Sans MS" w:cs="Comic Sans MS" w:eastAsia="Comic Sans MS" w:hAnsi="Comic Sans MS"/>
          <w:b w:val="1"/>
          <w:sz w:val="24"/>
          <w:szCs w:val="24"/>
          <w:rtl w:val="0"/>
        </w:rPr>
        <w:t xml:space="preserve"> e Brescia </w:t>
      </w:r>
      <w:r w:rsidDel="00000000" w:rsidR="00000000" w:rsidRPr="00000000">
        <w:rPr>
          <w:rFonts w:ascii="Comic Sans MS" w:cs="Comic Sans MS" w:eastAsia="Comic Sans MS" w:hAnsi="Comic Sans MS"/>
          <w:sz w:val="24"/>
          <w:szCs w:val="24"/>
          <w:rtl w:val="0"/>
        </w:rPr>
        <w:t xml:space="preserve">(dal 01.01.2025)</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sono esclusi dall'agevolazione i veicoli destinati al trasporto merci ed i veicoli ad uso speciale per i quali si presume sempre l'uso professionale, a meno che non siano iscritti nei registri storici ASI , FMI., Storico Lancia, Italiano Fiat e Italiano Alfa Romeo. 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 </w:t>
      </w:r>
      <w:r w:rsidDel="00000000" w:rsidR="00000000" w:rsidRPr="00000000">
        <w:rPr>
          <w:rFonts w:ascii="Comic Sans MS" w:cs="Comic Sans MS" w:eastAsia="Comic Sans MS" w:hAnsi="Comic Sans MS"/>
          <w:sz w:val="24"/>
          <w:szCs w:val="24"/>
          <w:rtl w:val="0"/>
        </w:rPr>
        <w:t xml:space="preserve">ha stabilito che sono esclusi dall'agevolazione i veicoli destinati al trasporto di cose, ed i veicoli ad uso speciale e specifico, per i quali si presume sempre l'uso professionale, a meno che non siano iscritti nei registri storici ASI, Storico Lancia, Italiano Fiat e Italiano Alfa Romeo e che tale iscrizione sia presente sulla Carta di Circolazione/Documento Unico. </w:t>
      </w:r>
    </w:p>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ha previsto il riconoscimento </w:t>
      </w:r>
      <w:r w:rsidDel="00000000" w:rsidR="00000000" w:rsidRPr="00000000">
        <w:rPr>
          <w:rFonts w:ascii="Comic Sans MS" w:cs="Comic Sans MS" w:eastAsia="Comic Sans MS" w:hAnsi="Comic Sans MS"/>
          <w:color w:val="000000"/>
          <w:sz w:val="24"/>
          <w:szCs w:val="24"/>
          <w:rtl w:val="0"/>
        </w:rPr>
        <w:t xml:space="preserve">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20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Trapani </w:t>
      </w:r>
      <w:r w:rsidDel="00000000" w:rsidR="00000000" w:rsidRPr="00000000">
        <w:rPr>
          <w:rFonts w:ascii="Comic Sans MS" w:cs="Comic Sans MS" w:eastAsia="Comic Sans MS" w:hAnsi="Comic Sans MS"/>
          <w:color w:val="000000"/>
          <w:sz w:val="24"/>
          <w:szCs w:val="24"/>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A">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Messina</w:t>
      </w:r>
      <w:r w:rsidDel="00000000" w:rsidR="00000000" w:rsidRPr="00000000">
        <w:rPr>
          <w:rFonts w:ascii="Comic Sans MS" w:cs="Comic Sans MS" w:eastAsia="Comic Sans MS" w:hAnsi="Comic Sans MS"/>
          <w:color w:val="000000"/>
          <w:sz w:val="24"/>
          <w:szCs w:val="24"/>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C">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20D">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20E">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20F">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210">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p>
    <w:p w:rsidR="00000000" w:rsidDel="00000000" w:rsidP="00000000" w:rsidRDefault="00000000" w:rsidRPr="00000000" w14:paraId="00000211">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12">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213">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Fonts w:ascii="Comic Sans MS" w:cs="Comic Sans MS" w:eastAsia="Comic Sans MS" w:hAnsi="Comic Sans MS"/>
          <w:color w:val="000000"/>
          <w:sz w:val="10"/>
          <w:szCs w:val="10"/>
          <w:rtl w:val="0"/>
        </w:rPr>
        <w:t xml:space="preserve"> </w:t>
      </w:r>
    </w:p>
    <w:p w:rsidR="00000000" w:rsidDel="00000000" w:rsidP="00000000" w:rsidRDefault="00000000" w:rsidRPr="00000000" w14:paraId="00000214">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color w:val="000000"/>
          <w:sz w:val="24"/>
          <w:szCs w:val="24"/>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r w:rsidDel="00000000" w:rsidR="00000000" w:rsidRPr="00000000">
        <w:rPr>
          <w:rtl w:val="0"/>
        </w:rPr>
      </w:r>
    </w:p>
    <w:p w:rsidR="00000000" w:rsidDel="00000000" w:rsidP="00000000" w:rsidRDefault="00000000" w:rsidRPr="00000000" w14:paraId="00000215">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24"/>
          <w:szCs w:val="24"/>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216">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217">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tale regola generale fa eccezione la Provincia autonoma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218">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Di conseguenza, solo per le formalità di competenza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p>
    <w:p w:rsidR="00000000" w:rsidDel="00000000" w:rsidP="00000000" w:rsidRDefault="00000000" w:rsidRPr="00000000" w14:paraId="00000219">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B">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F">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22">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223">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4">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225">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26">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Pistoia, </w:t>
      </w:r>
      <w:r w:rsidDel="00000000" w:rsidR="00000000" w:rsidRPr="00000000">
        <w:rPr>
          <w:rFonts w:ascii="Comic Sans MS" w:cs="Comic Sans MS" w:eastAsia="Comic Sans MS" w:hAnsi="Comic Sans MS"/>
          <w:sz w:val="24"/>
          <w:szCs w:val="24"/>
          <w:rtl w:val="0"/>
        </w:rPr>
        <w:t xml:space="preserve">a fronte di permesso di soggiorno scaduto con richiesta di rinnovo,  riconosce le agevolazioni in parola solo nel caso di permesso di soggiorno di lungo periodo. Negli altri casi l’agevolazione può essere riconosciuta solo se il permesso di soggiorno è in corso di validità.</w:t>
      </w:r>
    </w:p>
    <w:p w:rsidR="00000000" w:rsidDel="00000000" w:rsidP="00000000" w:rsidRDefault="00000000" w:rsidRPr="00000000" w14:paraId="00000227">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8">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9">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A">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ALTRE CASISTICHE PARTICOLARI:</w:t>
      </w:r>
      <w:r w:rsidDel="00000000" w:rsidR="00000000" w:rsidRPr="00000000">
        <w:rPr>
          <w:rtl w:val="0"/>
        </w:rPr>
      </w:r>
    </w:p>
    <w:p w:rsidR="00000000" w:rsidDel="00000000" w:rsidP="00000000" w:rsidRDefault="00000000" w:rsidRPr="00000000" w14:paraId="0000022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2E">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22F">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alibri" w:cs="Calibri" w:eastAsia="Calibri" w:hAnsi="Calibri"/>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color w:val="000000"/>
          <w:sz w:val="36"/>
          <w:szCs w:val="36"/>
          <w:rtl w:val="0"/>
        </w:rPr>
        <w:t xml:space="preserve">.</w:t>
      </w:r>
      <w:r w:rsidDel="00000000" w:rsidR="00000000" w:rsidRPr="00000000">
        <w:rPr>
          <w:rtl w:val="0"/>
        </w:rPr>
      </w:r>
    </w:p>
    <w:p w:rsidR="00000000" w:rsidDel="00000000" w:rsidP="00000000" w:rsidRDefault="00000000" w:rsidRPr="00000000" w14:paraId="0000023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1">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(sempre a far data dal 01 gennaio 2012),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(a far data dal 01.01.2017),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color w:val="000000"/>
          <w:sz w:val="24"/>
          <w:szCs w:val="24"/>
          <w:rtl w:val="0"/>
        </w:rPr>
        <w:t xml:space="preserve"> (con decorrenza 01/01/2018), </w:t>
      </w:r>
      <w:r w:rsidDel="00000000" w:rsidR="00000000" w:rsidRPr="00000000">
        <w:rPr>
          <w:rFonts w:ascii="Comic Sans MS" w:cs="Comic Sans MS" w:eastAsia="Comic Sans MS" w:hAnsi="Comic Sans MS"/>
          <w:b w:val="1"/>
          <w:color w:val="000000"/>
          <w:sz w:val="24"/>
          <w:szCs w:val="24"/>
          <w:rtl w:val="0"/>
        </w:rPr>
        <w:t xml:space="preserve">Monza Brianza, Foggia</w:t>
      </w:r>
      <w:r w:rsidDel="00000000" w:rsidR="00000000" w:rsidRPr="00000000">
        <w:rPr>
          <w:rFonts w:ascii="Comic Sans MS" w:cs="Comic Sans MS" w:eastAsia="Comic Sans MS" w:hAnsi="Comic Sans MS"/>
          <w:color w:val="000000"/>
          <w:sz w:val="24"/>
          <w:szCs w:val="24"/>
          <w:rtl w:val="0"/>
        </w:rPr>
        <w:t xml:space="preserve"> (a far data dall’11/03/2019),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25/11/2019),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(a far data dal 01/01/2000), Le</w:t>
      </w:r>
      <w:r w:rsidDel="00000000" w:rsidR="00000000" w:rsidRPr="00000000">
        <w:rPr>
          <w:rFonts w:ascii="Comic Sans MS" w:cs="Comic Sans MS" w:eastAsia="Comic Sans MS" w:hAnsi="Comic Sans MS"/>
          <w:b w:val="1"/>
          <w:color w:val="000000"/>
          <w:sz w:val="24"/>
          <w:szCs w:val="24"/>
          <w:rtl w:val="0"/>
        </w:rPr>
        <w:t xml:space="preserve">cc</w:t>
      </w:r>
      <w:r w:rsidDel="00000000" w:rsidR="00000000" w:rsidRPr="00000000">
        <w:rPr>
          <w:rFonts w:ascii="Comic Sans MS" w:cs="Comic Sans MS" w:eastAsia="Comic Sans MS" w:hAnsi="Comic Sans MS"/>
          <w:b w:val="1"/>
          <w:sz w:val="24"/>
          <w:szCs w:val="24"/>
          <w:rtl w:val="0"/>
        </w:rPr>
        <w:t xml:space="preserve">o, Nuoro, Pavia, Cremona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Cuneo</w:t>
      </w:r>
      <w:r w:rsidDel="00000000" w:rsidR="00000000" w:rsidRPr="00000000">
        <w:rPr>
          <w:rFonts w:ascii="Comic Sans MS" w:cs="Comic Sans MS" w:eastAsia="Comic Sans MS" w:hAnsi="Comic Sans MS"/>
          <w:sz w:val="24"/>
          <w:szCs w:val="24"/>
          <w:rtl w:val="0"/>
        </w:rPr>
        <w:t xml:space="preserve"> (a far data dal 01/01/2020), </w:t>
      </w:r>
      <w:r w:rsidDel="00000000" w:rsidR="00000000" w:rsidRPr="00000000">
        <w:rPr>
          <w:rFonts w:ascii="Comic Sans MS" w:cs="Comic Sans MS" w:eastAsia="Comic Sans MS" w:hAnsi="Comic Sans MS"/>
          <w:b w:val="1"/>
          <w:sz w:val="24"/>
          <w:szCs w:val="24"/>
          <w:rtl w:val="0"/>
        </w:rPr>
        <w:t xml:space="preserve">Sassari </w:t>
      </w:r>
      <w:r w:rsidDel="00000000" w:rsidR="00000000" w:rsidRPr="00000000">
        <w:rPr>
          <w:rFonts w:ascii="Comic Sans MS" w:cs="Comic Sans MS" w:eastAsia="Comic Sans MS" w:hAnsi="Comic Sans MS"/>
          <w:sz w:val="24"/>
          <w:szCs w:val="24"/>
          <w:rtl w:val="0"/>
        </w:rPr>
        <w:t xml:space="preserve">(dal 01/01/2021),</w:t>
      </w:r>
      <w:r w:rsidDel="00000000" w:rsidR="00000000" w:rsidRPr="00000000">
        <w:rPr>
          <w:rFonts w:ascii="Comic Sans MS" w:cs="Comic Sans MS" w:eastAsia="Comic Sans MS" w:hAnsi="Comic Sans MS"/>
          <w:b w:val="1"/>
          <w:sz w:val="24"/>
          <w:szCs w:val="24"/>
          <w:rtl w:val="0"/>
        </w:rPr>
        <w:t xml:space="preserve"> Agrigento </w:t>
      </w:r>
      <w:r w:rsidDel="00000000" w:rsidR="00000000" w:rsidRPr="00000000">
        <w:rPr>
          <w:rFonts w:ascii="Comic Sans MS" w:cs="Comic Sans MS" w:eastAsia="Comic Sans MS" w:hAnsi="Comic Sans MS"/>
          <w:sz w:val="24"/>
          <w:szCs w:val="24"/>
          <w:rtl w:val="0"/>
        </w:rPr>
        <w:t xml:space="preserve">(a far data dal 01/01/2022)</w:t>
      </w:r>
      <w:r w:rsidDel="00000000" w:rsidR="00000000" w:rsidRPr="00000000">
        <w:rPr>
          <w:rFonts w:ascii="Comic Sans MS" w:cs="Comic Sans MS" w:eastAsia="Comic Sans MS" w:hAnsi="Comic Sans MS"/>
          <w:b w:val="1"/>
          <w:sz w:val="24"/>
          <w:szCs w:val="24"/>
          <w:rtl w:val="0"/>
        </w:rPr>
        <w:t xml:space="preserve">, Como, Rieti, Rovigo, Vicenza </w:t>
      </w:r>
      <w:r w:rsidDel="00000000" w:rsidR="00000000" w:rsidRPr="00000000">
        <w:rPr>
          <w:rFonts w:ascii="Comic Sans MS" w:cs="Comic Sans MS" w:eastAsia="Comic Sans MS" w:hAnsi="Comic Sans MS"/>
          <w:sz w:val="24"/>
          <w:szCs w:val="24"/>
          <w:rtl w:val="0"/>
        </w:rPr>
        <w:t xml:space="preserve">(a far data dal 01/01/2023), </w:t>
      </w:r>
      <w:r w:rsidDel="00000000" w:rsidR="00000000" w:rsidRPr="00000000">
        <w:rPr>
          <w:rFonts w:ascii="Comic Sans MS" w:cs="Comic Sans MS" w:eastAsia="Comic Sans MS" w:hAnsi="Comic Sans MS"/>
          <w:b w:val="1"/>
          <w:sz w:val="24"/>
          <w:szCs w:val="24"/>
          <w:rtl w:val="0"/>
        </w:rPr>
        <w:t xml:space="preserve">Reggio Calabria</w:t>
      </w:r>
      <w:r w:rsidDel="00000000" w:rsidR="00000000" w:rsidRPr="00000000">
        <w:rPr>
          <w:rFonts w:ascii="Comic Sans MS" w:cs="Comic Sans MS" w:eastAsia="Comic Sans MS" w:hAnsi="Comic Sans MS"/>
          <w:sz w:val="24"/>
          <w:szCs w:val="24"/>
          <w:rtl w:val="0"/>
        </w:rPr>
        <w:t xml:space="preserve"> (a far data dal 03/06/2023) , </w:t>
      </w:r>
      <w:r w:rsidDel="00000000" w:rsidR="00000000" w:rsidRPr="00000000">
        <w:rPr>
          <w:rFonts w:ascii="Comic Sans MS" w:cs="Comic Sans MS" w:eastAsia="Comic Sans MS" w:hAnsi="Comic Sans MS"/>
          <w:b w:val="1"/>
          <w:sz w:val="24"/>
          <w:szCs w:val="24"/>
          <w:rtl w:val="0"/>
        </w:rPr>
        <w:t xml:space="preserve">Chieti </w:t>
      </w:r>
      <w:r w:rsidDel="00000000" w:rsidR="00000000" w:rsidRPr="00000000">
        <w:rPr>
          <w:rFonts w:ascii="Comic Sans MS" w:cs="Comic Sans MS" w:eastAsia="Comic Sans MS" w:hAnsi="Comic Sans MS"/>
          <w:sz w:val="24"/>
          <w:szCs w:val="24"/>
          <w:rtl w:val="0"/>
        </w:rPr>
        <w:t xml:space="preserve">(dal 10/11/2023),</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Ragusa e Savona</w:t>
      </w:r>
      <w:r w:rsidDel="00000000" w:rsidR="00000000" w:rsidRPr="00000000">
        <w:rPr>
          <w:rFonts w:ascii="Comic Sans MS" w:cs="Comic Sans MS" w:eastAsia="Comic Sans MS" w:hAnsi="Comic Sans MS"/>
          <w:sz w:val="24"/>
          <w:szCs w:val="24"/>
          <w:highlight w:val="white"/>
          <w:rtl w:val="0"/>
        </w:rPr>
        <w:t xml:space="preserve"> (dal 01/01/2025)  </w:t>
      </w:r>
      <w:r w:rsidDel="00000000" w:rsidR="00000000" w:rsidRPr="00000000">
        <w:rPr>
          <w:rFonts w:ascii="Comic Sans MS" w:cs="Comic Sans MS" w:eastAsia="Comic Sans MS" w:hAnsi="Comic Sans MS"/>
          <w:sz w:val="24"/>
          <w:szCs w:val="24"/>
          <w:rtl w:val="0"/>
        </w:rPr>
        <w:t xml:space="preserve">hanno previsto che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va pagata IPT in caso di acquisti di veicoli da parte della stessa Provincia; in tali casi, infatti, il soggetto attivo e passivo </w:t>
      </w:r>
      <w:r w:rsidDel="00000000" w:rsidR="00000000" w:rsidRPr="00000000">
        <w:rPr>
          <w:rFonts w:ascii="Comic Sans MS" w:cs="Comic Sans MS" w:eastAsia="Comic Sans MS" w:hAnsi="Comic Sans MS"/>
          <w:color w:val="000000"/>
          <w:sz w:val="24"/>
          <w:szCs w:val="24"/>
          <w:rtl w:val="0"/>
        </w:rPr>
        <w:t xml:space="preserve">d’imposta coincidono. Per il corretto calcolo degli importi selezionare il flag "</w:t>
      </w:r>
      <w:r w:rsidDel="00000000" w:rsidR="00000000" w:rsidRPr="00000000">
        <w:rPr>
          <w:rFonts w:ascii="Comic Sans MS" w:cs="Comic Sans MS" w:eastAsia="Comic Sans MS" w:hAnsi="Comic Sans MS"/>
          <w:b w:val="1"/>
          <w:color w:val="000000"/>
          <w:sz w:val="24"/>
          <w:szCs w:val="24"/>
          <w:rtl w:val="0"/>
        </w:rPr>
        <w:t xml:space="preserve">P</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 </w:t>
      </w:r>
    </w:p>
    <w:p w:rsidR="00000000" w:rsidDel="00000000" w:rsidP="00000000" w:rsidRDefault="00000000" w:rsidRPr="00000000" w14:paraId="00000232">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33">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Perugia e Terni </w:t>
      </w:r>
      <w:r w:rsidDel="00000000" w:rsidR="00000000" w:rsidRPr="00000000">
        <w:rPr>
          <w:rFonts w:ascii="Comic Sans MS" w:cs="Comic Sans MS" w:eastAsia="Comic Sans MS" w:hAnsi="Comic Sans MS"/>
          <w:color w:val="000000"/>
          <w:sz w:val="24"/>
          <w:szCs w:val="24"/>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23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35">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1"/>
        <w:jc w:val="both"/>
        <w:rPr>
          <w:color w:val="000000"/>
          <w:sz w:val="24"/>
          <w:szCs w:val="24"/>
        </w:rPr>
      </w:pP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w:t>
      </w:r>
      <w:r w:rsidDel="00000000" w:rsidR="00000000" w:rsidRPr="00000000">
        <w:rPr>
          <w:rFonts w:ascii="Comic Sans MS" w:cs="Comic Sans MS" w:eastAsia="Comic Sans MS" w:hAnsi="Comic Sans MS"/>
          <w:sz w:val="24"/>
          <w:szCs w:val="24"/>
          <w:rtl w:val="0"/>
        </w:rPr>
        <w:t xml:space="preserve">a</w:t>
      </w:r>
      <w:r w:rsidDel="00000000" w:rsidR="00000000" w:rsidRPr="00000000">
        <w:rPr>
          <w:rFonts w:ascii="Comic Sans MS" w:cs="Comic Sans MS" w:eastAsia="Comic Sans MS" w:hAnsi="Comic Sans MS"/>
          <w:color w:val="000000"/>
          <w:sz w:val="24"/>
          <w:szCs w:val="24"/>
          <w:rtl w:val="0"/>
        </w:rPr>
        <w:t xml:space="preserve"> Provinc</w:t>
      </w:r>
      <w:r w:rsidDel="00000000" w:rsidR="00000000" w:rsidRPr="00000000">
        <w:rPr>
          <w:rFonts w:ascii="Comic Sans MS" w:cs="Comic Sans MS" w:eastAsia="Comic Sans MS" w:hAnsi="Comic Sans MS"/>
          <w:sz w:val="24"/>
          <w:szCs w:val="24"/>
          <w:rtl w:val="0"/>
        </w:rPr>
        <w:t xml:space="preserve">ia</w:t>
      </w:r>
      <w:r w:rsidDel="00000000" w:rsidR="00000000" w:rsidRPr="00000000">
        <w:rPr>
          <w:rFonts w:ascii="Comic Sans MS" w:cs="Comic Sans MS" w:eastAsia="Comic Sans MS" w:hAnsi="Comic Sans MS"/>
          <w:color w:val="000000"/>
          <w:sz w:val="24"/>
          <w:szCs w:val="24"/>
          <w:rtl w:val="0"/>
        </w:rPr>
        <w:t xml:space="preserve">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ha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38">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3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3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e) formalità relative a veicoli uso trasporto di cose per conto proprio richieste a favore di imprese esercenti attività di autotrasporto di cose in conto proprio. </w:t>
      </w:r>
      <w:r w:rsidDel="00000000" w:rsidR="00000000" w:rsidRPr="00000000">
        <w:rPr>
          <w:rtl w:val="0"/>
        </w:rPr>
      </w:r>
    </w:p>
    <w:p w:rsidR="00000000" w:rsidDel="00000000" w:rsidP="00000000" w:rsidRDefault="00000000" w:rsidRPr="00000000" w14:paraId="0000023C">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yellow"/>
        </w:rPr>
      </w:pPr>
      <w:r w:rsidDel="00000000" w:rsidR="00000000" w:rsidRPr="00000000">
        <w:rPr>
          <w:rtl w:val="0"/>
        </w:rPr>
      </w:r>
    </w:p>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w:t>
      </w:r>
      <w:r w:rsidDel="00000000" w:rsidR="00000000" w:rsidRPr="00000000">
        <w:rPr>
          <w:rFonts w:ascii="Comic Sans MS" w:cs="Comic Sans MS" w:eastAsia="Comic Sans MS" w:hAnsi="Comic Sans MS"/>
          <w:b w:val="1"/>
          <w:color w:val="000000"/>
          <w:sz w:val="24"/>
          <w:szCs w:val="24"/>
          <w:rtl w:val="0"/>
        </w:rPr>
        <w:t xml:space="preserve">R</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3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Peraltro, così come comunicato con nota 9266 del 07/07/2005, il Servizio “Politiche delle Entrate” della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L’Amministrazione Provinciale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4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Provincia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p>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45">
      <w:pPr>
        <w:numPr>
          <w:ilvl w:val="0"/>
          <w:numId w:val="17"/>
        </w:numPr>
        <w:pBdr>
          <w:top w:color="000000" w:space="0" w:sz="0" w:val="none"/>
          <w:left w:color="000000" w:space="0" w:sz="0" w:val="none"/>
          <w:bottom w:color="000000" w:space="0" w:sz="0" w:val="none"/>
          <w:right w:color="000000" w:space="0" w:sz="0" w:val="none"/>
        </w:pBdr>
        <w:shd w:fill="ffffff" w:val="clear"/>
        <w:ind w:left="750" w:right="284" w:hanging="0.9999999999999432"/>
        <w:jc w:val="both"/>
        <w:rPr/>
      </w:pP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Le Province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 hanno previsto</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l’applicazione della tariffa IPT base di cui al D.M.435/98, quindi senza alcuna percentuale di maggiorazione, per le formalità di prima iscrizione al PRA di veicolo nuovo relative alle seguenti casistiche:</w:t>
      </w:r>
      <w:r w:rsidDel="00000000" w:rsidR="00000000" w:rsidRPr="00000000">
        <w:rPr>
          <w:rtl w:val="0"/>
        </w:rPr>
      </w:r>
    </w:p>
    <w:p w:rsidR="00000000" w:rsidDel="00000000" w:rsidP="00000000" w:rsidRDefault="00000000" w:rsidRPr="00000000" w14:paraId="00000246">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tl w:val="0"/>
        </w:rPr>
      </w:r>
    </w:p>
    <w:p w:rsidR="00000000" w:rsidDel="00000000" w:rsidP="00000000" w:rsidRDefault="00000000" w:rsidRPr="00000000" w14:paraId="00000247">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 veicoli uso locazione senza conducente richieste a favore di imprese esercenti i servizi di locazione veicoli senza conducente;</w:t>
      </w:r>
    </w:p>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pBdr>
        <w:shd w:fill="ffffff" w:val="clear"/>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veicoli uso trasporto pubblico di linea richieste a favore di imprese esercenti servizi di trasporto pubblico locale;</w:t>
      </w:r>
    </w:p>
    <w:p w:rsidR="00000000" w:rsidDel="00000000" w:rsidP="00000000" w:rsidRDefault="00000000" w:rsidRPr="00000000" w14:paraId="00000249">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4A">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veicoli uso trasporto di cose per conto di terzi richieste a favore di imprese esercenti attività di autotrasporto di cose in conto terzi;</w:t>
      </w:r>
    </w:p>
    <w:p w:rsidR="00000000" w:rsidDel="00000000" w:rsidP="00000000" w:rsidRDefault="00000000" w:rsidRPr="00000000" w14:paraId="0000024B">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6"/>
          <w:szCs w:val="26"/>
          <w:highlight w:val="white"/>
        </w:rPr>
      </w:pPr>
      <w:r w:rsidDel="00000000" w:rsidR="00000000" w:rsidRPr="00000000">
        <w:rPr>
          <w:rFonts w:ascii="Comic Sans MS" w:cs="Comic Sans MS" w:eastAsia="Comic Sans MS" w:hAnsi="Comic Sans MS"/>
          <w:sz w:val="24"/>
          <w:szCs w:val="24"/>
          <w:highlight w:val="white"/>
          <w:rtl w:val="0"/>
        </w:rPr>
        <w:t xml:space="preserve">e) veicoli uso trasporto di cose per conto proprio richieste a favore di imprese </w:t>
      </w:r>
      <w:r w:rsidDel="00000000" w:rsidR="00000000" w:rsidRPr="00000000">
        <w:rPr>
          <w:rFonts w:ascii="Comic Sans MS" w:cs="Comic Sans MS" w:eastAsia="Comic Sans MS" w:hAnsi="Comic Sans MS"/>
          <w:sz w:val="26"/>
          <w:szCs w:val="26"/>
          <w:highlight w:val="white"/>
          <w:rtl w:val="0"/>
        </w:rPr>
        <w:t xml:space="preserve">(</w:t>
      </w:r>
      <w:r w:rsidDel="00000000" w:rsidR="00000000" w:rsidRPr="00000000">
        <w:rPr>
          <w:rFonts w:ascii="Comic Sans MS" w:cs="Comic Sans MS" w:eastAsia="Comic Sans MS" w:hAnsi="Comic Sans MS"/>
          <w:sz w:val="24"/>
          <w:szCs w:val="24"/>
          <w:highlight w:val="white"/>
          <w:rtl w:val="0"/>
        </w:rPr>
        <w:t xml:space="preserve">società o ditte individuali)</w:t>
      </w:r>
      <w:r w:rsidDel="00000000" w:rsidR="00000000" w:rsidRPr="00000000">
        <w:rPr>
          <w:rFonts w:ascii="Comic Sans MS" w:cs="Comic Sans MS" w:eastAsia="Comic Sans MS" w:hAnsi="Comic Sans MS"/>
          <w:sz w:val="26"/>
          <w:szCs w:val="26"/>
          <w:highlight w:val="white"/>
          <w:rtl w:val="0"/>
        </w:rPr>
        <w:t xml:space="preserve">.</w:t>
      </w:r>
    </w:p>
    <w:p w:rsidR="00000000" w:rsidDel="00000000" w:rsidP="00000000" w:rsidRDefault="00000000" w:rsidRPr="00000000" w14:paraId="0000024C">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color w:val="ff0000"/>
          <w:sz w:val="24"/>
          <w:szCs w:val="24"/>
          <w:highlight w:val="yellow"/>
        </w:rPr>
      </w:pPr>
      <w:r w:rsidDel="00000000" w:rsidR="00000000" w:rsidRPr="00000000">
        <w:rPr>
          <w:rtl w:val="0"/>
        </w:rPr>
      </w:r>
    </w:p>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Fonts w:ascii="Comic Sans MS" w:cs="Comic Sans MS" w:eastAsia="Comic Sans MS" w:hAnsi="Comic Sans MS"/>
          <w:sz w:val="24"/>
          <w:szCs w:val="24"/>
          <w:rtl w:val="0"/>
        </w:rPr>
        <w:t xml:space="preserve">Per il corretto calcolo dell'IPT selezionare il flag "</w:t>
      </w:r>
      <w:r w:rsidDel="00000000" w:rsidR="00000000" w:rsidRPr="00000000">
        <w:rPr>
          <w:rFonts w:ascii="Comic Sans MS" w:cs="Comic Sans MS" w:eastAsia="Comic Sans MS" w:hAnsi="Comic Sans MS"/>
          <w:b w:val="1"/>
          <w:sz w:val="24"/>
          <w:szCs w:val="24"/>
          <w:rtl w:val="0"/>
        </w:rPr>
        <w:t xml:space="preserve">R</w:t>
      </w:r>
      <w:r w:rsidDel="00000000" w:rsidR="00000000" w:rsidRPr="00000000">
        <w:rPr>
          <w:rFonts w:ascii="Comic Sans MS" w:cs="Comic Sans MS" w:eastAsia="Comic Sans MS" w:hAnsi="Comic Sans MS"/>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4E">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51">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Anche 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p>
    <w:p w:rsidR="00000000" w:rsidDel="00000000" w:rsidP="00000000" w:rsidRDefault="00000000" w:rsidRPr="00000000" w14:paraId="00000252">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53">
      <w:pPr>
        <w:numPr>
          <w:ilvl w:val="0"/>
          <w:numId w:val="17"/>
        </w:numPr>
        <w:pBdr>
          <w:top w:color="000000" w:space="0" w:sz="0" w:val="none"/>
          <w:left w:color="000000" w:space="0" w:sz="0" w:val="none"/>
          <w:bottom w:color="000000" w:space="0" w:sz="0" w:val="none"/>
          <w:right w:color="000000" w:space="0" w:sz="0" w:val="none"/>
        </w:pBdr>
        <w:shd w:fill="ffffff" w:val="clear"/>
        <w:ind w:left="750" w:right="284" w:hanging="0.9999999999999432"/>
        <w:jc w:val="both"/>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tl w:val="0"/>
        </w:rPr>
      </w:r>
    </w:p>
    <w:p w:rsidR="00000000" w:rsidDel="00000000" w:rsidP="00000000" w:rsidRDefault="00000000" w:rsidRPr="00000000" w14:paraId="00000255">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pBdr>
        <w:shd w:fill="ffffff" w:val="clear"/>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57">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58">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59">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sz w:val="26"/>
          <w:szCs w:val="26"/>
          <w:rtl w:val="0"/>
        </w:rPr>
        <w:t xml:space="preserve"> </w:t>
      </w:r>
      <w:r w:rsidDel="00000000" w:rsidR="00000000" w:rsidRPr="00000000">
        <w:rPr>
          <w:rFonts w:ascii="Comic Sans MS" w:cs="Comic Sans MS" w:eastAsia="Comic Sans MS" w:hAnsi="Comic Sans MS"/>
          <w:sz w:val="24"/>
          <w:szCs w:val="24"/>
          <w:highlight w:val="white"/>
          <w:rtl w:val="0"/>
        </w:rPr>
        <w:t xml:space="preserve">le formalità relative a veicoli uso trasporto di cose richieste a favore di imprese iscritte in Camera di Commercio, che risultino attive e che utilizzino il veicolo per la propria attività di impresa. </w:t>
      </w:r>
      <w:r w:rsidDel="00000000" w:rsidR="00000000" w:rsidRPr="00000000">
        <w:rPr>
          <w:rtl w:val="0"/>
        </w:rPr>
      </w:r>
    </w:p>
    <w:p w:rsidR="00000000" w:rsidDel="00000000" w:rsidP="00000000" w:rsidRDefault="00000000" w:rsidRPr="00000000" w14:paraId="0000025A">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nota n° 385651 del 09/09/2014, ha precisato che la concessione dell’agevolazione IPT deve applicarsi anche ai Trattori stradali destinati al traino di semirimorchi. </w:t>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25D">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ff0000"/>
          <w:sz w:val="22"/>
          <w:szCs w:val="22"/>
          <w:highlight w:val="white"/>
        </w:rPr>
      </w:pPr>
      <w:hyperlink r:id="rId10">
        <w:r w:rsidDel="00000000" w:rsidR="00000000" w:rsidRPr="00000000">
          <w:rPr>
            <w:rFonts w:ascii="Comic Sans MS" w:cs="Comic Sans MS" w:eastAsia="Comic Sans MS" w:hAnsi="Comic Sans MS"/>
            <w:color w:val="1155cc"/>
            <w:sz w:val="24"/>
            <w:szCs w:val="24"/>
            <w:u w:val="single"/>
            <w:rtl w:val="0"/>
          </w:rPr>
          <w:t xml:space="preserve">http://www.up.aci.it/firenze/IMG/pdf/Dichiarazione_sostitutiva_uso_professionale-3.pdf</w:t>
        </w:r>
      </w:hyperlink>
      <w:r w:rsidDel="00000000" w:rsidR="00000000" w:rsidRPr="00000000">
        <w:rPr>
          <w:rtl w:val="0"/>
        </w:rPr>
      </w:r>
    </w:p>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Fonts w:ascii="Comic Sans MS" w:cs="Comic Sans MS" w:eastAsia="Comic Sans MS" w:hAnsi="Comic Sans MS"/>
          <w:sz w:val="24"/>
          <w:szCs w:val="24"/>
          <w:rtl w:val="0"/>
        </w:rPr>
        <w:t xml:space="preserve">Per il corretto calcolo dell'IPT selezionare il flag "</w:t>
      </w:r>
      <w:r w:rsidDel="00000000" w:rsidR="00000000" w:rsidRPr="00000000">
        <w:rPr>
          <w:rFonts w:ascii="Comic Sans MS" w:cs="Comic Sans MS" w:eastAsia="Comic Sans MS" w:hAnsi="Comic Sans MS"/>
          <w:b w:val="1"/>
          <w:sz w:val="24"/>
          <w:szCs w:val="24"/>
          <w:rtl w:val="0"/>
        </w:rPr>
        <w:t xml:space="preserve">R</w:t>
      </w:r>
      <w:r w:rsidDel="00000000" w:rsidR="00000000" w:rsidRPr="00000000">
        <w:rPr>
          <w:rFonts w:ascii="Comic Sans MS" w:cs="Comic Sans MS" w:eastAsia="Comic Sans MS" w:hAnsi="Comic Sans MS"/>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5F">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1">
      <w:pPr>
        <w:numPr>
          <w:ilvl w:val="0"/>
          <w:numId w:val="14"/>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limitatamente alle formalità di prima iscrizione di veicolo nuovo, ha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64">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6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6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6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6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 formalità relative a veicoli per trasporto specifico e a trattori stradali destinati al traino di semirimorchi.</w:t>
      </w:r>
    </w:p>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6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6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C">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6D">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6E">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6F">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0">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veicoli uso locazione senza conducente a favore di imprese esercenti i servizi di locazione senza conducente;</w:t>
      </w:r>
    </w:p>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72">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3">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16/06/2014</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7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5">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7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Provincia di </w:t>
      </w:r>
      <w:r w:rsidDel="00000000" w:rsidR="00000000" w:rsidRPr="00000000">
        <w:rPr>
          <w:rFonts w:ascii="Comic Sans MS" w:cs="Comic Sans MS" w:eastAsia="Comic Sans MS" w:hAnsi="Comic Sans MS"/>
          <w:b w:val="1"/>
          <w:color w:val="000000"/>
          <w:sz w:val="24"/>
          <w:szCs w:val="24"/>
          <w:highlight w:val="white"/>
          <w:rtl w:val="0"/>
        </w:rPr>
        <w:t xml:space="preserve">Reggio Emilia</w:t>
      </w:r>
      <w:r w:rsidDel="00000000" w:rsidR="00000000" w:rsidRPr="00000000">
        <w:rPr>
          <w:rFonts w:ascii="Comic Sans MS" w:cs="Comic Sans MS" w:eastAsia="Comic Sans MS" w:hAnsi="Comic Sans MS"/>
          <w:color w:val="000000"/>
          <w:sz w:val="24"/>
          <w:szCs w:val="24"/>
          <w:highlight w:val="white"/>
          <w:rtl w:val="0"/>
        </w:rPr>
        <w:t xml:space="preserve"> ha previsto, dal 01.01.2024, </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a)</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7C">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7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7E">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7F">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80">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8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2">
      <w:pPr>
        <w:numPr>
          <w:ilvl w:val="0"/>
          <w:numId w:val="10"/>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Veicoli sanitari e ambulanze acquistate da ASL e da altre Associazioni di pubblica assistenza diverse dalle Onlus;</w:t>
      </w:r>
    </w:p>
    <w:p w:rsidR="00000000" w:rsidDel="00000000" w:rsidP="00000000" w:rsidRDefault="00000000" w:rsidRPr="00000000" w14:paraId="00000283">
      <w:pPr>
        <w:numPr>
          <w:ilvl w:val="0"/>
          <w:numId w:val="10"/>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Mezzi di trasporto pubblico acquistate dalle aziende di trasporto pubblico locale.</w:t>
      </w:r>
    </w:p>
    <w:p w:rsidR="00000000" w:rsidDel="00000000" w:rsidP="00000000" w:rsidRDefault="00000000" w:rsidRPr="00000000" w14:paraId="0000028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8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8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 </w:t>
      </w:r>
      <w:r w:rsidDel="00000000" w:rsidR="00000000" w:rsidRPr="00000000">
        <w:rPr>
          <w:rFonts w:ascii="Comic Sans MS" w:cs="Comic Sans MS" w:eastAsia="Comic Sans MS" w:hAnsi="Comic Sans MS"/>
          <w:color w:val="000000"/>
          <w:sz w:val="24"/>
          <w:szCs w:val="24"/>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87">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88">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con oltre 1 anno di tardività;</w:t>
      </w:r>
    </w:p>
    <w:p w:rsidR="00000000" w:rsidDel="00000000" w:rsidP="00000000" w:rsidRDefault="00000000" w:rsidRPr="00000000" w14:paraId="00000289">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8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8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sempre la Regione Autonoma </w:t>
      </w:r>
      <w:r w:rsidDel="00000000" w:rsidR="00000000" w:rsidRPr="00000000">
        <w:rPr>
          <w:rFonts w:ascii="Comic Sans MS" w:cs="Comic Sans MS" w:eastAsia="Comic Sans MS" w:hAnsi="Comic Sans MS"/>
          <w:b w:val="1"/>
          <w:color w:val="000000"/>
          <w:sz w:val="24"/>
          <w:szCs w:val="24"/>
          <w:rtl w:val="0"/>
        </w:rPr>
        <w:t xml:space="preserve">Valle d’Aosta</w:t>
      </w:r>
      <w:r w:rsidDel="00000000" w:rsidR="00000000" w:rsidRPr="00000000">
        <w:rPr>
          <w:rFonts w:ascii="Comic Sans MS" w:cs="Comic Sans MS" w:eastAsia="Comic Sans MS" w:hAnsi="Comic Sans MS"/>
          <w:color w:val="000000"/>
          <w:sz w:val="24"/>
          <w:szCs w:val="24"/>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i w:val="1"/>
          <w:color w:val="000000"/>
          <w:sz w:val="24"/>
          <w:szCs w:val="24"/>
          <w:rtl w:val="0"/>
        </w:rPr>
        <w:t xml:space="preserve">veicoli di origine sconosciuta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8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8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Forlì-Cesena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Ravenna</w:t>
      </w:r>
      <w:r w:rsidDel="00000000" w:rsidR="00000000" w:rsidRPr="00000000">
        <w:rPr>
          <w:rFonts w:ascii="Comic Sans MS" w:cs="Comic Sans MS" w:eastAsia="Comic Sans MS" w:hAnsi="Comic Sans MS"/>
          <w:color w:val="000000"/>
          <w:sz w:val="24"/>
          <w:szCs w:val="24"/>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8F">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90">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91">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nome e del cognome in seguito ad apposito decreto prefettizio;</w:t>
      </w:r>
    </w:p>
    <w:p w:rsidR="00000000" w:rsidDel="00000000" w:rsidP="00000000" w:rsidRDefault="00000000" w:rsidRPr="00000000" w14:paraId="00000292">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Rettifica dello stato civile a seguito di decreto emesso dal tribunale;</w:t>
      </w:r>
    </w:p>
    <w:p w:rsidR="00000000" w:rsidDel="00000000" w:rsidP="00000000" w:rsidRDefault="00000000" w:rsidRPr="00000000" w14:paraId="00000293">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in seguito ad adozione;</w:t>
      </w:r>
    </w:p>
    <w:p w:rsidR="00000000" w:rsidDel="00000000" w:rsidP="00000000" w:rsidRDefault="00000000" w:rsidRPr="00000000" w14:paraId="00000294">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9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6">
      <w:pPr>
        <w:pBdr>
          <w:top w:color="000000" w:space="0" w:sz="0" w:val="none"/>
          <w:left w:color="000000" w:space="0" w:sz="0" w:val="none"/>
          <w:bottom w:color="000000" w:space="0" w:sz="0" w:val="none"/>
          <w:right w:color="000000" w:space="0" w:sz="0" w:val="none"/>
          <w:between w:space="0" w:sz="0" w:val="nil"/>
        </w:pBdr>
        <w:shd w:fill="ffffff" w:val="clear"/>
        <w:ind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9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9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A">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esibizione dell'originale al pubblico ufficiale e conformità sulla copia dichiarata dallo stesso</w:t>
      </w:r>
    </w:p>
    <w:p w:rsidR="00000000" w:rsidDel="00000000" w:rsidP="00000000" w:rsidRDefault="00000000" w:rsidRPr="00000000" w14:paraId="0000029B">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rilascio copia conforme all'originale da parte del soggetto che conserva l'originale</w:t>
      </w:r>
    </w:p>
    <w:p w:rsidR="00000000" w:rsidDel="00000000" w:rsidP="00000000" w:rsidRDefault="00000000" w:rsidRPr="00000000" w14:paraId="0000029C">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DS di atto notorio.</w:t>
      </w:r>
      <w:r w:rsidDel="00000000" w:rsidR="00000000" w:rsidRPr="00000000">
        <w:rPr>
          <w:rtl w:val="0"/>
        </w:rPr>
      </w:r>
    </w:p>
    <w:p w:rsidR="00000000" w:rsidDel="00000000" w:rsidP="00000000" w:rsidRDefault="00000000" w:rsidRPr="00000000" w14:paraId="0000029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E">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29F">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MS Gothic" w:cs="MS Gothic" w:eastAsia="MS Gothic" w:hAnsi="MS Gothic"/>
          <w:color w:val="000000"/>
          <w:sz w:val="32"/>
          <w:szCs w:val="32"/>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36"/>
          <w:szCs w:val="36"/>
          <w:u w:val="single"/>
          <w:rtl w:val="0"/>
        </w:rPr>
        <w:t xml:space="preserve">NUOVI REGOLAMENTI IPT</w:t>
      </w:r>
      <w:r w:rsidDel="00000000" w:rsidR="00000000" w:rsidRPr="00000000">
        <w:rPr>
          <w:rtl w:val="0"/>
        </w:rPr>
      </w:r>
    </w:p>
    <w:p w:rsidR="00000000" w:rsidDel="00000000" w:rsidP="00000000" w:rsidRDefault="00000000" w:rsidRPr="00000000" w14:paraId="000002A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A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A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A3">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Trasferimento di proprietà a tutela del venditore: </w:t>
      </w:r>
      <w:r w:rsidDel="00000000" w:rsidR="00000000" w:rsidRPr="00000000">
        <w:rPr>
          <w:rFonts w:ascii="Comic Sans MS" w:cs="Comic Sans MS" w:eastAsia="Comic Sans MS" w:hAnsi="Comic Sans MS"/>
          <w:color w:val="000000"/>
          <w:sz w:val="24"/>
          <w:szCs w:val="24"/>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A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Il recupero dell’imposta nei confronti del soggetto acquirente verrà effettuato direttamente dalla Provincia.</w:t>
      </w:r>
    </w:p>
    <w:p w:rsidR="00000000" w:rsidDel="00000000" w:rsidP="00000000" w:rsidRDefault="00000000" w:rsidRPr="00000000" w14:paraId="000002A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A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TA:</w:t>
      </w:r>
      <w:r w:rsidDel="00000000" w:rsidR="00000000" w:rsidRPr="00000000">
        <w:rPr>
          <w:rFonts w:ascii="Comic Sans MS" w:cs="Comic Sans MS" w:eastAsia="Comic Sans MS" w:hAnsi="Comic Sans MS"/>
          <w:color w:val="000000"/>
          <w:sz w:val="24"/>
          <w:szCs w:val="24"/>
          <w:rtl w:val="0"/>
        </w:rPr>
        <w:t xml:space="preserve"> Tutela del venditore- Atto pubblico</w:t>
      </w:r>
    </w:p>
    <w:p w:rsidR="00000000" w:rsidDel="00000000" w:rsidP="00000000" w:rsidRDefault="00000000" w:rsidRPr="00000000" w14:paraId="000002A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TB:</w:t>
      </w:r>
      <w:r w:rsidDel="00000000" w:rsidR="00000000" w:rsidRPr="00000000">
        <w:rPr>
          <w:rFonts w:ascii="Comic Sans MS" w:cs="Comic Sans MS" w:eastAsia="Comic Sans MS" w:hAnsi="Comic Sans MS"/>
          <w:color w:val="000000"/>
          <w:sz w:val="24"/>
          <w:szCs w:val="24"/>
          <w:rtl w:val="0"/>
        </w:rPr>
        <w:t xml:space="preserve"> Tutela del venditore - Scrittura privata</w:t>
      </w:r>
    </w:p>
    <w:p w:rsidR="00000000" w:rsidDel="00000000" w:rsidP="00000000" w:rsidRDefault="00000000" w:rsidRPr="00000000" w14:paraId="000002A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TC: </w:t>
      </w:r>
      <w:r w:rsidDel="00000000" w:rsidR="00000000" w:rsidRPr="00000000">
        <w:rPr>
          <w:rFonts w:ascii="Comic Sans MS" w:cs="Comic Sans MS" w:eastAsia="Comic Sans MS" w:hAnsi="Comic Sans MS"/>
          <w:color w:val="000000"/>
          <w:sz w:val="24"/>
          <w:szCs w:val="24"/>
          <w:rtl w:val="0"/>
        </w:rPr>
        <w:t xml:space="preserve">Tutela del venditore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Sentenza Giudiziaria</w:t>
      </w:r>
    </w:p>
    <w:p w:rsidR="00000000" w:rsidDel="00000000" w:rsidP="00000000" w:rsidRDefault="00000000" w:rsidRPr="00000000" w14:paraId="000002A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TD:</w:t>
      </w:r>
      <w:r w:rsidDel="00000000" w:rsidR="00000000" w:rsidRPr="00000000">
        <w:rPr>
          <w:rFonts w:ascii="Comic Sans MS" w:cs="Comic Sans MS" w:eastAsia="Comic Sans MS" w:hAnsi="Comic Sans MS"/>
          <w:color w:val="000000"/>
          <w:sz w:val="24"/>
          <w:szCs w:val="24"/>
          <w:rtl w:val="0"/>
        </w:rPr>
        <w:t xml:space="preserve"> Tutela del venditore – Atto Amministrativo</w:t>
      </w:r>
      <w:r w:rsidDel="00000000" w:rsidR="00000000" w:rsidRPr="00000000">
        <w:rPr>
          <w:rtl w:val="0"/>
        </w:rPr>
      </w:r>
    </w:p>
    <w:p w:rsidR="00000000" w:rsidDel="00000000" w:rsidP="00000000" w:rsidRDefault="00000000" w:rsidRPr="00000000" w14:paraId="000002A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w:t>
      </w:r>
      <w:r w:rsidDel="00000000" w:rsidR="00000000" w:rsidRPr="00000000">
        <w:rPr>
          <w:rFonts w:ascii="Comic Sans MS" w:cs="Comic Sans MS" w:eastAsia="Comic Sans MS" w:hAnsi="Comic Sans MS"/>
          <w:b w:val="1"/>
          <w:color w:val="000000"/>
          <w:sz w:val="24"/>
          <w:szCs w:val="24"/>
          <w:rtl w:val="0"/>
        </w:rPr>
        <w:t xml:space="preserve">“W”. </w:t>
      </w:r>
      <w:r w:rsidDel="00000000" w:rsidR="00000000" w:rsidRPr="00000000">
        <w:rPr>
          <w:rtl w:val="0"/>
        </w:rPr>
      </w:r>
    </w:p>
    <w:p w:rsidR="00000000" w:rsidDel="00000000" w:rsidP="00000000" w:rsidRDefault="00000000" w:rsidRPr="00000000" w14:paraId="000002A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A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Alessandria, Arezzo, Oristano, Pisa, Rovigo, Torino , Verbano Cusio Ossola </w:t>
      </w:r>
      <w:r w:rsidDel="00000000" w:rsidR="00000000" w:rsidRPr="00000000">
        <w:rPr>
          <w:rFonts w:ascii="Comic Sans MS" w:cs="Comic Sans MS" w:eastAsia="Comic Sans MS" w:hAnsi="Comic Sans MS"/>
          <w:color w:val="000000"/>
          <w:sz w:val="24"/>
          <w:szCs w:val="24"/>
          <w:rtl w:val="0"/>
        </w:rPr>
        <w:t xml:space="preserve">e 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subordinato il beneficio alla condizione che il venditore, rimasto intestatario al PRA, alleghi al trasferimento di proprietà copia del documento d’identità o di riconoscimento del soggetto acquirente. </w:t>
      </w:r>
    </w:p>
    <w:p w:rsidR="00000000" w:rsidDel="00000000" w:rsidP="00000000" w:rsidRDefault="00000000" w:rsidRPr="00000000" w14:paraId="000002A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A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Friuli Venezia Giulia</w:t>
      </w:r>
      <w:r w:rsidDel="00000000" w:rsidR="00000000" w:rsidRPr="00000000">
        <w:rPr>
          <w:rFonts w:ascii="Comic Sans MS" w:cs="Comic Sans MS" w:eastAsia="Comic Sans MS" w:hAnsi="Comic Sans MS"/>
          <w:color w:val="000000"/>
          <w:sz w:val="24"/>
          <w:szCs w:val="24"/>
          <w:rtl w:val="0"/>
        </w:rPr>
        <w:t xml:space="preserve"> ha precisato che la fotocopia del documento, anche se scaduto, può essere accettata.</w:t>
      </w:r>
    </w:p>
    <w:p w:rsidR="00000000" w:rsidDel="00000000" w:rsidP="00000000" w:rsidRDefault="00000000" w:rsidRPr="00000000" w14:paraId="000002B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è stata prevista, invece, dalla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B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B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 </w:t>
      </w:r>
      <w:r w:rsidDel="00000000" w:rsidR="00000000" w:rsidRPr="00000000">
        <w:rPr>
          <w:rFonts w:ascii="Comic Sans MS" w:cs="Comic Sans MS" w:eastAsia="Comic Sans MS" w:hAnsi="Comic Sans MS"/>
          <w:color w:val="000000"/>
          <w:sz w:val="24"/>
          <w:szCs w:val="24"/>
          <w:rtl w:val="0"/>
        </w:rPr>
        <w:t xml:space="preserve">ha precisato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che il venditore, rimasto intestatario al PRA,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B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B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B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B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B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B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B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Macerata </w:t>
      </w:r>
      <w:r w:rsidDel="00000000" w:rsidR="00000000" w:rsidRPr="00000000">
        <w:rPr>
          <w:rFonts w:ascii="Comic Sans MS" w:cs="Comic Sans MS" w:eastAsia="Comic Sans MS" w:hAnsi="Comic Sans MS"/>
          <w:color w:val="000000"/>
          <w:sz w:val="24"/>
          <w:szCs w:val="24"/>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B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color w:val="000000"/>
          <w:sz w:val="24"/>
          <w:szCs w:val="24"/>
          <w:rtl w:val="0"/>
        </w:rPr>
        <w:t xml:space="preserve">Macerata</w:t>
      </w:r>
      <w:r w:rsidDel="00000000" w:rsidR="00000000" w:rsidRPr="00000000">
        <w:rPr>
          <w:rFonts w:ascii="Comic Sans MS" w:cs="Comic Sans MS" w:eastAsia="Comic Sans MS" w:hAnsi="Comic Sans MS"/>
          <w:color w:val="000000"/>
          <w:sz w:val="24"/>
          <w:szCs w:val="24"/>
          <w:rtl w:val="0"/>
        </w:rPr>
        <w:t xml:space="preserve"> dovranno essere valorizzati:</w:t>
      </w:r>
    </w:p>
    <w:p w:rsidR="00000000" w:rsidDel="00000000" w:rsidP="00000000" w:rsidRDefault="00000000" w:rsidRPr="00000000" w14:paraId="000002B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B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TA: Tutela del venditore- Atto pubblico</w:t>
      </w:r>
    </w:p>
    <w:p w:rsidR="00000000" w:rsidDel="00000000" w:rsidP="00000000" w:rsidRDefault="00000000" w:rsidRPr="00000000" w14:paraId="000002B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TB: Tutela del venditore - Scrittura privata</w:t>
      </w:r>
    </w:p>
    <w:p w:rsidR="00000000" w:rsidDel="00000000" w:rsidP="00000000" w:rsidRDefault="00000000" w:rsidRPr="00000000" w14:paraId="000002B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TC: Tutela del venditore.- Sentenza Giudiziaria</w:t>
      </w:r>
    </w:p>
    <w:p w:rsidR="00000000" w:rsidDel="00000000" w:rsidP="00000000" w:rsidRDefault="00000000" w:rsidRPr="00000000" w14:paraId="000002B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TD: Tutela del venditore – Atto Amministrativo</w:t>
      </w:r>
      <w:r w:rsidDel="00000000" w:rsidR="00000000" w:rsidRPr="00000000">
        <w:rPr>
          <w:rtl w:val="0"/>
        </w:rPr>
      </w:r>
    </w:p>
    <w:p w:rsidR="00000000" w:rsidDel="00000000" w:rsidP="00000000" w:rsidRDefault="00000000" w:rsidRPr="00000000" w14:paraId="000002C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“V”.</w:t>
      </w:r>
    </w:p>
    <w:p w:rsidR="00000000" w:rsidDel="00000000" w:rsidP="00000000" w:rsidRDefault="00000000" w:rsidRPr="00000000" w14:paraId="000002C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C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2) </w:t>
      </w:r>
      <w:r w:rsidDel="00000000" w:rsidR="00000000" w:rsidRPr="00000000">
        <w:rPr>
          <w:rFonts w:ascii="Comic Sans MS" w:cs="Comic Sans MS" w:eastAsia="Comic Sans MS" w:hAnsi="Comic Sans MS"/>
          <w:b w:val="1"/>
          <w:color w:val="000000"/>
          <w:sz w:val="24"/>
          <w:szCs w:val="24"/>
          <w:rtl w:val="0"/>
        </w:rPr>
        <w:t xml:space="preserve">Trasferimento di proprietà ex art.2688 c.c.: </w:t>
      </w:r>
      <w:r w:rsidDel="00000000" w:rsidR="00000000" w:rsidRPr="00000000">
        <w:rPr>
          <w:rFonts w:ascii="Comic Sans MS" w:cs="Comic Sans MS" w:eastAsia="Comic Sans MS" w:hAnsi="Comic Sans MS"/>
          <w:color w:val="000000"/>
          <w:sz w:val="24"/>
          <w:szCs w:val="24"/>
          <w:rtl w:val="0"/>
        </w:rPr>
        <w:t xml:space="preserve">il nuovo Regolamento IPT prevede che, nel caso in cui il secondo soggetto acquirente abbia i requisiti per godere dell’esenzione IPT, debba comunque essere versata l’IPT (pari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C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C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r w:rsidDel="00000000" w:rsidR="00000000" w:rsidRPr="00000000">
        <w:rPr>
          <w:rtl w:val="0"/>
        </w:rPr>
      </w:r>
    </w:p>
    <w:p w:rsidR="00000000" w:rsidDel="00000000" w:rsidP="00000000" w:rsidRDefault="00000000" w:rsidRPr="00000000" w14:paraId="000002C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C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3)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Modico valore: </w:t>
      </w:r>
      <w:r w:rsidDel="00000000" w:rsidR="00000000" w:rsidRPr="00000000">
        <w:rPr>
          <w:rFonts w:ascii="Comic Sans MS" w:cs="Comic Sans MS" w:eastAsia="Comic Sans MS" w:hAnsi="Comic Sans MS"/>
          <w:color w:val="000000"/>
          <w:sz w:val="24"/>
          <w:szCs w:val="24"/>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C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C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Gestione formalità respinte: </w:t>
      </w:r>
      <w:r w:rsidDel="00000000" w:rsidR="00000000" w:rsidRPr="00000000">
        <w:rPr>
          <w:rFonts w:ascii="Comic Sans MS" w:cs="Comic Sans MS" w:eastAsia="Comic Sans MS" w:hAnsi="Comic Sans MS"/>
          <w:color w:val="000000"/>
          <w:sz w:val="24"/>
          <w:szCs w:val="24"/>
          <w:rtl w:val="0"/>
        </w:rPr>
        <w:t xml:space="preserve">il nuovo Regolamento IPT prevede che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C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altri termini ciò significa che pure nel caso in cui in prima istanza sia stato versato un importo IPT uguale o superiore all’IPT base ma inferiore a quanto dovuto, trascorsi i termini di tardività, è necessario corrispondere sanzioni e interessi moratori.</w:t>
      </w:r>
    </w:p>
    <w:p w:rsidR="00000000" w:rsidDel="00000000" w:rsidP="00000000" w:rsidRDefault="00000000" w:rsidRPr="00000000" w14:paraId="000002C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C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CC">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2C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rPr>
      </w:pPr>
      <w:r w:rsidDel="00000000" w:rsidR="00000000" w:rsidRPr="00000000">
        <w:rPr>
          <w:rFonts w:ascii="Comic Sans MS" w:cs="Comic Sans MS" w:eastAsia="Comic Sans MS" w:hAnsi="Comic Sans MS"/>
          <w:color w:val="000000"/>
          <w:sz w:val="24"/>
          <w:szCs w:val="24"/>
          <w:rtl w:val="0"/>
        </w:rPr>
        <w:t xml:space="preserve">5) </w:t>
      </w:r>
      <w:r w:rsidDel="00000000" w:rsidR="00000000" w:rsidRPr="00000000">
        <w:rPr>
          <w:rFonts w:ascii="Comic Sans MS" w:cs="Comic Sans MS" w:eastAsia="Comic Sans MS" w:hAnsi="Comic Sans MS"/>
          <w:b w:val="1"/>
          <w:color w:val="000000"/>
          <w:sz w:val="24"/>
          <w:szCs w:val="24"/>
          <w:rtl w:val="0"/>
        </w:rPr>
        <w:t xml:space="preserve">Rimborso IPT: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con delibera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CE">
      <w:pPr>
        <w:pBdr>
          <w:top w:color="000000" w:space="0" w:sz="0" w:val="none"/>
          <w:left w:color="000000" w:space="0" w:sz="0" w:val="none"/>
          <w:bottom w:color="000000" w:space="0" w:sz="0" w:val="none"/>
          <w:right w:color="000000" w:space="0" w:sz="0" w:val="none"/>
          <w:between w:space="0" w:sz="0" w:val="nil"/>
        </w:pBdr>
        <w:shd w:fill="ffffff" w:val="clear"/>
        <w:spacing w:after="200" w:line="276" w:lineRule="auto"/>
        <w:ind w:hanging="2"/>
        <w:rPr>
          <w:color w:val="000000"/>
        </w:rPr>
      </w:pPr>
      <w:r w:rsidDel="00000000" w:rsidR="00000000" w:rsidRPr="00000000">
        <w:rPr>
          <w:rtl w:val="0"/>
        </w:rPr>
      </w:r>
    </w:p>
    <w:p w:rsidR="00000000" w:rsidDel="00000000" w:rsidP="00000000" w:rsidRDefault="00000000" w:rsidRPr="00000000" w14:paraId="000002CF">
      <w:pPr>
        <w:rPr>
          <w:color w:val="000000"/>
        </w:rPr>
      </w:pPr>
      <w:r w:rsidDel="00000000" w:rsidR="00000000" w:rsidRPr="00000000">
        <w:rPr>
          <w:rtl w:val="0"/>
        </w:rPr>
      </w:r>
    </w:p>
    <w:p w:rsidR="00000000" w:rsidDel="00000000" w:rsidP="00000000" w:rsidRDefault="00000000" w:rsidRPr="00000000" w14:paraId="000002D0">
      <w:pPr>
        <w:tabs>
          <w:tab w:val="left" w:leader="none" w:pos="6132"/>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first"/>
      <w:footerReference r:id="rId16" w:type="even"/>
      <w:type w:val="nextPage"/>
      <w:pgSz w:h="11906" w:w="16838" w:orient="landscape"/>
      <w:pgMar w:bottom="776" w:top="709" w:left="850"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mic Sans MS"/>
  <w:font w:name="Calibri"/>
  <w:font w:name="Arial"/>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tabs>
        <w:tab w:val="center" w:leader="none" w:pos="4819"/>
        <w:tab w:val="right" w:leader="none" w:pos="9638"/>
      </w:tabs>
      <w:ind w:hanging="1"/>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tabs>
        <w:tab w:val="center" w:leader="none" w:pos="4819"/>
        <w:tab w:val="right" w:leader="none" w:pos="9638"/>
      </w:tabs>
      <w:ind w:hanging="1"/>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3">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7">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15">
    <w:lvl w:ilvl="0">
      <w:start w:val="1"/>
      <w:numFmt w:val="bullet"/>
      <w:lvlText w:val="●"/>
      <w:lvlJc w:val="left"/>
      <w:pPr>
        <w:ind w:left="720" w:hanging="360"/>
      </w:pPr>
      <w:rPr>
        <w:rFonts w:ascii="Times New Roman" w:cs="Times New Roman" w:eastAsia="Times New Roman" w:hAnsi="Times New Roman"/>
        <w:sz w:val="24"/>
        <w:szCs w:val="24"/>
        <w:u w:val="none"/>
        <w:vertAlign w:val="baseline"/>
      </w:rPr>
    </w:lvl>
    <w:lvl w:ilvl="1">
      <w:start w:val="1"/>
      <w:numFmt w:val="bullet"/>
      <w:lvlText w:val="○"/>
      <w:lvlJc w:val="left"/>
      <w:pPr>
        <w:ind w:left="1440" w:hanging="360"/>
      </w:pPr>
      <w:rPr>
        <w:rFonts w:ascii="Times New Roman" w:cs="Times New Roman" w:eastAsia="Times New Roman" w:hAnsi="Times New Roman"/>
        <w:sz w:val="24"/>
        <w:szCs w:val="24"/>
        <w:u w:val="none"/>
        <w:vertAlign w:val="baseline"/>
      </w:rPr>
    </w:lvl>
    <w:lvl w:ilvl="2">
      <w:start w:val="1"/>
      <w:numFmt w:val="bullet"/>
      <w:lvlText w:val="■"/>
      <w:lvlJc w:val="left"/>
      <w:pPr>
        <w:ind w:left="2160" w:hanging="360"/>
      </w:pPr>
      <w:rPr>
        <w:rFonts w:ascii="Times New Roman" w:cs="Times New Roman" w:eastAsia="Times New Roman" w:hAnsi="Times New Roman"/>
        <w:sz w:val="24"/>
        <w:szCs w:val="24"/>
        <w:u w:val="none"/>
        <w:vertAlign w:val="baseline"/>
      </w:rPr>
    </w:lvl>
    <w:lvl w:ilvl="3">
      <w:start w:val="1"/>
      <w:numFmt w:val="bullet"/>
      <w:lvlText w:val="●"/>
      <w:lvlJc w:val="left"/>
      <w:pPr>
        <w:ind w:left="2880" w:hanging="360"/>
      </w:pPr>
      <w:rPr>
        <w:rFonts w:ascii="Times New Roman" w:cs="Times New Roman" w:eastAsia="Times New Roman" w:hAnsi="Times New Roman"/>
        <w:sz w:val="24"/>
        <w:szCs w:val="24"/>
        <w:u w:val="none"/>
        <w:vertAlign w:val="baseline"/>
      </w:rPr>
    </w:lvl>
    <w:lvl w:ilvl="4">
      <w:start w:val="1"/>
      <w:numFmt w:val="bullet"/>
      <w:lvlText w:val="○"/>
      <w:lvlJc w:val="left"/>
      <w:pPr>
        <w:ind w:left="3600" w:hanging="360"/>
      </w:pPr>
      <w:rPr>
        <w:rFonts w:ascii="Times New Roman" w:cs="Times New Roman" w:eastAsia="Times New Roman" w:hAnsi="Times New Roman"/>
        <w:sz w:val="24"/>
        <w:szCs w:val="24"/>
        <w:u w:val="none"/>
        <w:vertAlign w:val="baseline"/>
      </w:rPr>
    </w:lvl>
    <w:lvl w:ilvl="5">
      <w:start w:val="1"/>
      <w:numFmt w:val="bullet"/>
      <w:lvlText w:val="■"/>
      <w:lvlJc w:val="left"/>
      <w:pPr>
        <w:ind w:left="4320" w:hanging="360"/>
      </w:pPr>
      <w:rPr>
        <w:rFonts w:ascii="Times New Roman" w:cs="Times New Roman" w:eastAsia="Times New Roman" w:hAnsi="Times New Roman"/>
        <w:sz w:val="24"/>
        <w:szCs w:val="24"/>
        <w:u w:val="none"/>
        <w:vertAlign w:val="baseline"/>
      </w:rPr>
    </w:lvl>
    <w:lvl w:ilvl="6">
      <w:start w:val="1"/>
      <w:numFmt w:val="bullet"/>
      <w:lvlText w:val="●"/>
      <w:lvlJc w:val="left"/>
      <w:pPr>
        <w:ind w:left="5040" w:hanging="360"/>
      </w:pPr>
      <w:rPr>
        <w:rFonts w:ascii="Times New Roman" w:cs="Times New Roman" w:eastAsia="Times New Roman" w:hAnsi="Times New Roman"/>
        <w:sz w:val="24"/>
        <w:szCs w:val="24"/>
        <w:u w:val="none"/>
        <w:vertAlign w:val="baseline"/>
      </w:rPr>
    </w:lvl>
    <w:lvl w:ilvl="7">
      <w:start w:val="1"/>
      <w:numFmt w:val="bullet"/>
      <w:lvlText w:val="○"/>
      <w:lvlJc w:val="left"/>
      <w:pPr>
        <w:ind w:left="5760" w:hanging="360"/>
      </w:pPr>
      <w:rPr>
        <w:rFonts w:ascii="Times New Roman" w:cs="Times New Roman" w:eastAsia="Times New Roman" w:hAnsi="Times New Roman"/>
        <w:sz w:val="24"/>
        <w:szCs w:val="24"/>
        <w:u w:val="none"/>
        <w:vertAlign w:val="baseline"/>
      </w:rPr>
    </w:lvl>
    <w:lvl w:ilvl="8">
      <w:start w:val="1"/>
      <w:numFmt w:val="bullet"/>
      <w:lvlText w:val="■"/>
      <w:lvlJc w:val="left"/>
      <w:pPr>
        <w:ind w:left="6480" w:hanging="360"/>
      </w:pPr>
      <w:rPr>
        <w:rFonts w:ascii="Times New Roman" w:cs="Times New Roman" w:eastAsia="Times New Roman" w:hAnsi="Times New Roman"/>
        <w:sz w:val="24"/>
        <w:szCs w:val="24"/>
        <w:u w:val="none"/>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7">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18">
    <w:lvl w:ilvl="0">
      <w:start w:val="1"/>
      <w:numFmt w:val="decimal"/>
      <w:lvlText w:val="%1."/>
      <w:lvlJc w:val="left"/>
      <w:pPr>
        <w:ind w:left="720" w:hanging="360"/>
      </w:pPr>
      <w:rPr>
        <w:rFonts w:ascii="Comic Sans MS" w:cs="Comic Sans MS" w:eastAsia="Comic Sans MS" w:hAnsi="Comic Sans MS"/>
        <w:smallCaps w:val="0"/>
        <w:strike w:val="0"/>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smallCaps w:val="0"/>
        <w:strike w:val="0"/>
        <w:color w:val="000000"/>
        <w:sz w:val="24"/>
        <w:szCs w:val="24"/>
        <w:vertAlign w:val="baseline"/>
      </w:rPr>
    </w:lvl>
    <w:lvl w:ilvl="2">
      <w:start w:val="1"/>
      <w:numFmt w:val="decimal"/>
      <w:lvlText w:val="%1.%2.%3."/>
      <w:lvlJc w:val="left"/>
      <w:pPr>
        <w:ind w:left="2160" w:hanging="360"/>
      </w:pPr>
      <w:rPr>
        <w:rFonts w:ascii="Comic Sans MS" w:cs="Comic Sans MS" w:eastAsia="Comic Sans MS" w:hAnsi="Comic Sans MS"/>
        <w:smallCaps w:val="0"/>
        <w:strike w:val="0"/>
        <w:color w:val="000000"/>
        <w:sz w:val="24"/>
        <w:szCs w:val="24"/>
        <w:vertAlign w:val="baseline"/>
      </w:rPr>
    </w:lvl>
    <w:lvl w:ilvl="3">
      <w:start w:val="1"/>
      <w:numFmt w:val="decimal"/>
      <w:lvlText w:val="%1.%2.%3.%4."/>
      <w:lvlJc w:val="left"/>
      <w:pPr>
        <w:ind w:left="2880" w:hanging="360"/>
      </w:pPr>
      <w:rPr>
        <w:rFonts w:ascii="Comic Sans MS" w:cs="Comic Sans MS" w:eastAsia="Comic Sans MS" w:hAnsi="Comic Sans MS"/>
        <w:smallCaps w:val="0"/>
        <w:strike w:val="0"/>
        <w:color w:val="000000"/>
        <w:sz w:val="24"/>
        <w:szCs w:val="24"/>
        <w:vertAlign w:val="baseline"/>
      </w:rPr>
    </w:lvl>
    <w:lvl w:ilvl="4">
      <w:start w:val="1"/>
      <w:numFmt w:val="decimal"/>
      <w:lvlText w:val="%1.%2.%3.%4.%5."/>
      <w:lvlJc w:val="left"/>
      <w:pPr>
        <w:ind w:left="3600" w:hanging="360"/>
      </w:pPr>
      <w:rPr>
        <w:rFonts w:ascii="Comic Sans MS" w:cs="Comic Sans MS" w:eastAsia="Comic Sans MS" w:hAnsi="Comic Sans MS"/>
        <w:smallCaps w:val="0"/>
        <w:strike w:val="0"/>
        <w:color w:val="000000"/>
        <w:sz w:val="24"/>
        <w:szCs w:val="24"/>
        <w:vertAlign w:val="baseline"/>
      </w:rPr>
    </w:lvl>
    <w:lvl w:ilvl="5">
      <w:start w:val="1"/>
      <w:numFmt w:val="decimal"/>
      <w:lvlText w:val="%1.%2.%3.%4.%5.%6."/>
      <w:lvlJc w:val="left"/>
      <w:pPr>
        <w:ind w:left="4320" w:hanging="360"/>
      </w:pPr>
      <w:rPr>
        <w:rFonts w:ascii="Comic Sans MS" w:cs="Comic Sans MS" w:eastAsia="Comic Sans MS" w:hAnsi="Comic Sans MS"/>
        <w:smallCaps w:val="0"/>
        <w:strike w:val="0"/>
        <w:color w:val="000000"/>
        <w:sz w:val="24"/>
        <w:szCs w:val="24"/>
        <w:vertAlign w:val="baseline"/>
      </w:rPr>
    </w:lvl>
    <w:lvl w:ilvl="6">
      <w:start w:val="1"/>
      <w:numFmt w:val="decimal"/>
      <w:lvlText w:val="%1.%2.%3.%4.%5.%6.%7."/>
      <w:lvlJc w:val="left"/>
      <w:pPr>
        <w:ind w:left="5040" w:hanging="360"/>
      </w:pPr>
      <w:rPr>
        <w:rFonts w:ascii="Comic Sans MS" w:cs="Comic Sans MS" w:eastAsia="Comic Sans MS" w:hAnsi="Comic Sans MS"/>
        <w:smallCaps w:val="0"/>
        <w:strike w:val="0"/>
        <w:color w:val="000000"/>
        <w:sz w:val="24"/>
        <w:szCs w:val="24"/>
        <w:vertAlign w:val="baseline"/>
      </w:rPr>
    </w:lvl>
    <w:lvl w:ilvl="7">
      <w:start w:val="1"/>
      <w:numFmt w:val="decimal"/>
      <w:lvlText w:val="%1.%2.%3.%4.%5.%6.%7.%8."/>
      <w:lvlJc w:val="left"/>
      <w:pPr>
        <w:ind w:left="5760" w:hanging="360"/>
      </w:pPr>
      <w:rPr>
        <w:rFonts w:ascii="Comic Sans MS" w:cs="Comic Sans MS" w:eastAsia="Comic Sans MS" w:hAnsi="Comic Sans MS"/>
        <w:smallCaps w:val="0"/>
        <w:strike w:val="0"/>
        <w:color w:val="000000"/>
        <w:sz w:val="24"/>
        <w:szCs w:val="24"/>
        <w:vertAlign w:val="baseline"/>
      </w:rPr>
    </w:lvl>
    <w:lvl w:ilvl="8">
      <w:start w:val="1"/>
      <w:numFmt w:val="decimal"/>
      <w:lvlText w:val="%1.%2.%3.%4.%5.%6.%7.%8.%9."/>
      <w:lvlJc w:val="left"/>
      <w:pPr>
        <w:ind w:left="6480" w:hanging="360"/>
      </w:pPr>
      <w:rPr>
        <w:rFonts w:ascii="Comic Sans MS" w:cs="Comic Sans MS" w:eastAsia="Comic Sans MS" w:hAnsi="Comic Sans MS"/>
        <w:smallCaps w:val="0"/>
        <w:strike w:val="0"/>
        <w:color w:val="000000"/>
        <w:sz w:val="24"/>
        <w:szCs w:val="24"/>
        <w:vertAlign w:val="baseline"/>
      </w:rPr>
    </w:lvl>
  </w:abstractNum>
  <w:abstractNum w:abstractNumId="19">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24">
    <w:lvl w:ilvl="0">
      <w:start w:val="1"/>
      <w:numFmt w:val="decimal"/>
      <w:lvlText w:val="%1."/>
      <w:lvlJc w:val="left"/>
      <w:pPr>
        <w:ind w:left="718" w:hanging="360"/>
      </w:pPr>
      <w:rPr>
        <w:rFonts w:ascii="Comic Sans MS" w:cs="Comic Sans MS" w:eastAsia="Comic Sans MS" w:hAnsi="Comic Sans M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4"/>
        <w:szCs w:val="24"/>
        <w:vertAlign w:val="baseline"/>
      </w:rPr>
    </w:lvl>
    <w:lvl w:ilvl="2">
      <w:start w:val="1"/>
      <w:numFmt w:val="bullet"/>
      <w:lvlText w:val="▪"/>
      <w:lvlJc w:val="left"/>
      <w:pPr>
        <w:ind w:left="0" w:firstLine="0"/>
      </w:pPr>
      <w:rPr>
        <w:rFonts w:ascii="Noto Sans Symbols" w:cs="Noto Sans Symbols" w:eastAsia="Noto Sans Symbols" w:hAnsi="Noto Sans Symbols"/>
        <w:sz w:val="24"/>
        <w:szCs w:val="24"/>
        <w:vertAlign w:val="baseline"/>
      </w:rPr>
    </w:lvl>
    <w:lvl w:ilvl="3">
      <w:start w:val="1"/>
      <w:numFmt w:val="bullet"/>
      <w:lvlText w:val="●"/>
      <w:lvlJc w:val="left"/>
      <w:pPr>
        <w:ind w:left="0" w:firstLine="0"/>
      </w:pPr>
      <w:rPr>
        <w:rFonts w:ascii="Noto Sans Symbols" w:cs="Noto Sans Symbols" w:eastAsia="Noto Sans Symbols" w:hAnsi="Noto Sans Symbols"/>
        <w:sz w:val="24"/>
        <w:szCs w:val="24"/>
        <w:vertAlign w:val="baseline"/>
      </w:rPr>
    </w:lvl>
    <w:lvl w:ilvl="4">
      <w:start w:val="1"/>
      <w:numFmt w:val="bullet"/>
      <w:lvlText w:val="◦"/>
      <w:lvlJc w:val="left"/>
      <w:pPr>
        <w:ind w:left="0" w:firstLine="0"/>
      </w:pPr>
      <w:rPr>
        <w:rFonts w:ascii="Noto Sans Symbols" w:cs="Noto Sans Symbols" w:eastAsia="Noto Sans Symbols" w:hAnsi="Noto Sans Symbols"/>
        <w:sz w:val="24"/>
        <w:szCs w:val="24"/>
        <w:vertAlign w:val="baseline"/>
      </w:rPr>
    </w:lvl>
    <w:lvl w:ilvl="5">
      <w:start w:val="1"/>
      <w:numFmt w:val="bullet"/>
      <w:lvlText w:val="▪"/>
      <w:lvlJc w:val="left"/>
      <w:pPr>
        <w:ind w:left="0" w:firstLine="0"/>
      </w:pPr>
      <w:rPr>
        <w:rFonts w:ascii="Noto Sans Symbols" w:cs="Noto Sans Symbols" w:eastAsia="Noto Sans Symbols" w:hAnsi="Noto Sans Symbols"/>
        <w:sz w:val="24"/>
        <w:szCs w:val="24"/>
        <w:vertAlign w:val="baseline"/>
      </w:rPr>
    </w:lvl>
    <w:lvl w:ilvl="6">
      <w:start w:val="1"/>
      <w:numFmt w:val="bullet"/>
      <w:lvlText w:val="●"/>
      <w:lvlJc w:val="left"/>
      <w:pPr>
        <w:ind w:left="0" w:firstLine="0"/>
      </w:pPr>
      <w:rPr>
        <w:rFonts w:ascii="Noto Sans Symbols" w:cs="Noto Sans Symbols" w:eastAsia="Noto Sans Symbols" w:hAnsi="Noto Sans Symbols"/>
        <w:sz w:val="24"/>
        <w:szCs w:val="24"/>
        <w:vertAlign w:val="baseline"/>
      </w:rPr>
    </w:lvl>
    <w:lvl w:ilvl="7">
      <w:start w:val="1"/>
      <w:numFmt w:val="bullet"/>
      <w:lvlText w:val="◦"/>
      <w:lvlJc w:val="left"/>
      <w:pPr>
        <w:ind w:left="0" w:firstLine="0"/>
      </w:pPr>
      <w:rPr>
        <w:rFonts w:ascii="Noto Sans Symbols" w:cs="Noto Sans Symbols" w:eastAsia="Noto Sans Symbols" w:hAnsi="Noto Sans Symbols"/>
        <w:sz w:val="24"/>
        <w:szCs w:val="24"/>
        <w:vertAlign w:val="baseline"/>
      </w:rPr>
    </w:lvl>
    <w:lvl w:ilvl="8">
      <w:start w:val="1"/>
      <w:numFmt w:val="bullet"/>
      <w:lvlText w:val="▪"/>
      <w:lvlJc w:val="left"/>
      <w:pPr>
        <w:ind w:left="0" w:firstLine="0"/>
      </w:pPr>
      <w:rPr>
        <w:rFonts w:ascii="Noto Sans Symbols" w:cs="Noto Sans Symbols" w:eastAsia="Noto Sans Symbols" w:hAnsi="Noto Sans Symbols"/>
        <w:sz w:val="24"/>
        <w:szCs w:val="24"/>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e1" w:customStyle="1">
    <w:name w:val="Normale1"/>
    <w:rsid w:val="00DD15A5"/>
  </w:style>
  <w:style w:type="table" w:styleId="TableNormal2" w:customStyle="1">
    <w:name w:val="Table Normal"/>
    <w:rsid w:val="00DD15A5"/>
    <w:tblPr>
      <w:tblCellMar>
        <w:top w:w="0.0" w:type="dxa"/>
        <w:left w:w="0.0" w:type="dxa"/>
        <w:bottom w:w="0.0" w:type="dxa"/>
        <w:right w:w="0.0" w:type="dxa"/>
      </w:tblCellMar>
    </w:tblPr>
  </w:style>
  <w:style w:type="paragraph" w:styleId="Normale2" w:customStyle="1">
    <w:name w:val="Normale2"/>
    <w:rsid w:val="00DD15A5"/>
  </w:style>
  <w:style w:type="table" w:styleId="TableNormal3" w:customStyle="1">
    <w:name w:val="Table Normal"/>
    <w:rsid w:val="00DD15A5"/>
    <w:tblPr>
      <w:tblCellMar>
        <w:top w:w="0.0" w:type="dxa"/>
        <w:left w:w="0.0" w:type="dxa"/>
        <w:bottom w:w="0.0" w:type="dxa"/>
        <w:right w:w="0.0" w:type="dxa"/>
      </w:tblCellMar>
    </w:tblPr>
  </w:style>
  <w:style w:type="paragraph" w:styleId="Predefinito" w:customStyle="1">
    <w:name w:val="Predefinito"/>
    <w:autoRedefine w:val="1"/>
    <w:hidden w:val="1"/>
    <w:qFormat w:val="1"/>
    <w:rsid w:val="00DD15A5"/>
    <w:pPr>
      <w:widowControl w:val="0"/>
      <w:spacing w:line="1" w:lineRule="atLeast"/>
      <w:ind w:left="-1" w:leftChars="-1" w:hanging="1" w:hangingChars="1"/>
      <w:textDirection w:val="btLr"/>
      <w:textAlignment w:val="top"/>
      <w:outlineLvl w:val="0"/>
    </w:pPr>
    <w:rPr>
      <w:position w:val="-1"/>
      <w:lang w:eastAsia="zh-CN"/>
    </w:rPr>
  </w:style>
  <w:style w:type="paragraph" w:styleId="Intestazione1" w:customStyle="1">
    <w:name w:val="Intestazione 1"/>
    <w:basedOn w:val="Predefinito"/>
    <w:next w:val="Predefinito"/>
    <w:autoRedefine w:val="1"/>
    <w:hidden w:val="1"/>
    <w:qFormat w:val="1"/>
    <w:rsid w:val="00DD15A5"/>
    <w:pPr>
      <w:keepNext w:val="1"/>
      <w:keepLines w:val="1"/>
      <w:shd w:color="auto" w:fill="ffffff" w:val="clear"/>
      <w:spacing w:after="120" w:before="480" w:line="240" w:lineRule="auto"/>
      <w:ind w:firstLine="0"/>
    </w:pPr>
    <w:rPr>
      <w:b w:val="1"/>
      <w:color w:val="000000"/>
      <w:position w:val="0"/>
      <w:sz w:val="48"/>
      <w:szCs w:val="48"/>
    </w:rPr>
  </w:style>
  <w:style w:type="paragraph" w:styleId="Intestazione2" w:customStyle="1">
    <w:name w:val="Intestazione 2"/>
    <w:basedOn w:val="Predefinito"/>
    <w:next w:val="Predefinito"/>
    <w:autoRedefine w:val="1"/>
    <w:hidden w:val="1"/>
    <w:qFormat w:val="1"/>
    <w:rsid w:val="00DD15A5"/>
    <w:pPr>
      <w:keepNext w:val="1"/>
      <w:keepLines w:val="1"/>
      <w:shd w:color="auto" w:fill="ffffff" w:val="clear"/>
      <w:spacing w:after="80" w:before="360" w:line="240" w:lineRule="auto"/>
      <w:ind w:firstLine="0"/>
      <w:outlineLvl w:val="1"/>
    </w:pPr>
    <w:rPr>
      <w:b w:val="1"/>
      <w:color w:val="000000"/>
      <w:position w:val="0"/>
      <w:sz w:val="36"/>
      <w:szCs w:val="36"/>
    </w:rPr>
  </w:style>
  <w:style w:type="paragraph" w:styleId="Intestazione3" w:customStyle="1">
    <w:name w:val="Intestazione 3"/>
    <w:basedOn w:val="Predefinito"/>
    <w:next w:val="Predefinito"/>
    <w:autoRedefine w:val="1"/>
    <w:hidden w:val="1"/>
    <w:qFormat w:val="1"/>
    <w:rsid w:val="00DD15A5"/>
    <w:pPr>
      <w:keepNext w:val="1"/>
      <w:keepLines w:val="1"/>
      <w:shd w:color="auto" w:fill="ffffff" w:val="clear"/>
      <w:spacing w:after="80" w:before="280" w:line="240" w:lineRule="auto"/>
      <w:ind w:firstLine="0"/>
      <w:outlineLvl w:val="2"/>
    </w:pPr>
    <w:rPr>
      <w:b w:val="1"/>
      <w:color w:val="000000"/>
      <w:position w:val="0"/>
      <w:sz w:val="28"/>
      <w:szCs w:val="28"/>
    </w:rPr>
  </w:style>
  <w:style w:type="paragraph" w:styleId="Intestazione4" w:customStyle="1">
    <w:name w:val="Intestazione 4"/>
    <w:basedOn w:val="Predefinito"/>
    <w:next w:val="Predefinito"/>
    <w:autoRedefine w:val="1"/>
    <w:hidden w:val="1"/>
    <w:qFormat w:val="1"/>
    <w:rsid w:val="00DD15A5"/>
    <w:pPr>
      <w:keepNext w:val="1"/>
      <w:keepLines w:val="1"/>
      <w:shd w:color="auto" w:fill="ffffff" w:val="clear"/>
      <w:spacing w:after="40" w:before="240" w:line="240" w:lineRule="auto"/>
      <w:ind w:firstLine="0"/>
      <w:outlineLvl w:val="3"/>
    </w:pPr>
    <w:rPr>
      <w:b w:val="1"/>
      <w:color w:val="000000"/>
      <w:position w:val="0"/>
      <w:sz w:val="24"/>
      <w:szCs w:val="24"/>
    </w:rPr>
  </w:style>
  <w:style w:type="paragraph" w:styleId="Intestazione5" w:customStyle="1">
    <w:name w:val="Intestazione 5"/>
    <w:basedOn w:val="Predefinito"/>
    <w:next w:val="Predefinito"/>
    <w:autoRedefine w:val="1"/>
    <w:hidden w:val="1"/>
    <w:qFormat w:val="1"/>
    <w:rsid w:val="00DD15A5"/>
    <w:pPr>
      <w:keepNext w:val="1"/>
      <w:keepLines w:val="1"/>
      <w:shd w:color="auto" w:fill="ffffff" w:val="clear"/>
      <w:spacing w:after="40" w:before="220" w:line="240" w:lineRule="auto"/>
      <w:ind w:firstLine="0"/>
      <w:outlineLvl w:val="4"/>
    </w:pPr>
    <w:rPr>
      <w:b w:val="1"/>
      <w:color w:val="000000"/>
      <w:position w:val="0"/>
      <w:sz w:val="22"/>
      <w:szCs w:val="22"/>
    </w:rPr>
  </w:style>
  <w:style w:type="paragraph" w:styleId="Intestazione6" w:customStyle="1">
    <w:name w:val="Intestazione 6"/>
    <w:basedOn w:val="Predefinito"/>
    <w:next w:val="Predefinito"/>
    <w:autoRedefine w:val="1"/>
    <w:hidden w:val="1"/>
    <w:qFormat w:val="1"/>
    <w:rsid w:val="00DD15A5"/>
    <w:pPr>
      <w:keepNext w:val="1"/>
      <w:keepLines w:val="1"/>
      <w:shd w:color="auto" w:fill="ffffff" w:val="clear"/>
      <w:spacing w:after="40" w:before="200" w:line="240" w:lineRule="auto"/>
      <w:ind w:firstLine="0"/>
      <w:outlineLvl w:val="5"/>
    </w:pPr>
    <w:rPr>
      <w:b w:val="1"/>
      <w:color w:val="000000"/>
      <w:position w:val="0"/>
    </w:rPr>
  </w:style>
  <w:style w:type="character" w:styleId="WW8Num1z0" w:customStyle="1">
    <w:name w:val="WW8Num1z0"/>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z0" w:customStyle="1">
    <w:name w:val="WW8Num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2z1" w:customStyle="1">
    <w:name w:val="WW8Num2z1"/>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3z0" w:customStyle="1">
    <w:name w:val="WW8Num3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4z0" w:customStyle="1">
    <w:name w:val="WW8Num4z0"/>
    <w:autoRedefine w:val="1"/>
    <w:hidden w:val="1"/>
    <w:qFormat w:val="1"/>
    <w:rsid w:val="00DD15A5"/>
    <w:rPr>
      <w:w w:val="100"/>
      <w:position w:val="0"/>
      <w:sz w:val="24"/>
      <w:szCs w:val="24"/>
      <w:effect w:val="none"/>
      <w:vertAlign w:val="baseline"/>
      <w:cs w:val="0"/>
      <w:em w:val="none"/>
    </w:rPr>
  </w:style>
  <w:style w:type="character" w:styleId="WW8Num4z1" w:customStyle="1">
    <w:name w:val="WW8Num4z1"/>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5z0" w:customStyle="1">
    <w:name w:val="WW8Num5z0"/>
    <w:autoRedefine w:val="1"/>
    <w:hidden w:val="1"/>
    <w:qFormat w:val="1"/>
    <w:rsid w:val="00DD15A5"/>
    <w:rPr>
      <w:color w:val="000000"/>
      <w:w w:val="100"/>
      <w:position w:val="0"/>
      <w:sz w:val="28"/>
      <w:szCs w:val="28"/>
      <w:u w:val="none"/>
      <w:effect w:val="none"/>
      <w:vertAlign w:val="baseline"/>
      <w:cs w:val="0"/>
      <w:em w:val="none"/>
    </w:rPr>
  </w:style>
  <w:style w:type="character" w:styleId="WW8Num5z1" w:customStyle="1">
    <w:name w:val="WW8Num5z1"/>
    <w:autoRedefine w:val="1"/>
    <w:hidden w:val="1"/>
    <w:qFormat w:val="1"/>
    <w:rsid w:val="00DD15A5"/>
    <w:rPr>
      <w:w w:val="100"/>
      <w:position w:val="0"/>
      <w:sz w:val="24"/>
      <w:szCs w:val="24"/>
      <w:effect w:val="none"/>
      <w:vertAlign w:val="baseline"/>
      <w:cs w:val="0"/>
      <w:em w:val="none"/>
    </w:rPr>
  </w:style>
  <w:style w:type="character" w:styleId="WW8Num6z0" w:customStyle="1">
    <w:name w:val="WW8Num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6z1" w:customStyle="1">
    <w:name w:val="WW8Num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7z0" w:customStyle="1">
    <w:name w:val="WW8Num7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7z1" w:customStyle="1">
    <w:name w:val="WW8Num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8z0" w:customStyle="1">
    <w:name w:val="WW8Num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8z1" w:customStyle="1">
    <w:name w:val="WW8Num8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9z0" w:customStyle="1">
    <w:name w:val="WW8Num9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9z1" w:customStyle="1">
    <w:name w:val="WW8Num9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0z0" w:customStyle="1">
    <w:name w:val="WW8Num10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1z0" w:customStyle="1">
    <w:name w:val="WW8Num11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2z0" w:customStyle="1">
    <w:name w:val="WW8Num1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2z1" w:customStyle="1">
    <w:name w:val="WW8Num12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3z0" w:customStyle="1">
    <w:name w:val="WW8Num13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3z1" w:customStyle="1">
    <w:name w:val="WW8Num13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4z0" w:customStyle="1">
    <w:name w:val="WW8Num14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4z1" w:customStyle="1">
    <w:name w:val="WW8Num14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5z0" w:customStyle="1">
    <w:name w:val="WW8Num15z0"/>
    <w:autoRedefine w:val="1"/>
    <w:hidden w:val="1"/>
    <w:qFormat w:val="1"/>
    <w:rsid w:val="00DD15A5"/>
    <w:rPr>
      <w:rFonts w:ascii="Comic Sans MS" w:cs="Comic Sans MS" w:eastAsia="Comic Sans MS" w:hAnsi="Comic Sans MS"/>
      <w:w w:val="100"/>
      <w:position w:val="-1"/>
      <w:sz w:val="24"/>
      <w:szCs w:val="24"/>
      <w:u w:val="none"/>
      <w:effect w:val="none"/>
      <w:vertAlign w:val="baseline"/>
      <w:cs w:val="0"/>
      <w:em w:val="none"/>
    </w:rPr>
  </w:style>
  <w:style w:type="character" w:styleId="WW8Num16z0" w:customStyle="1">
    <w:name w:val="WW8Num1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6z1" w:customStyle="1">
    <w:name w:val="WW8Num1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7z0" w:customStyle="1">
    <w:name w:val="WW8Num17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0"/>
      <w:szCs w:val="20"/>
      <w:effect w:val="none"/>
      <w:vertAlign w:val="baseline"/>
      <w:cs w:val="0"/>
      <w:em w:val="none"/>
    </w:rPr>
  </w:style>
  <w:style w:type="character" w:styleId="WW8Num17z1" w:customStyle="1">
    <w:name w:val="WW8Num1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8z0" w:customStyle="1">
    <w:name w:val="WW8Num1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8z1" w:customStyle="1">
    <w:name w:val="WW8Num18z1"/>
    <w:autoRedefine w:val="1"/>
    <w:hidden w:val="1"/>
    <w:qFormat w:val="1"/>
    <w:rsid w:val="00DD15A5"/>
    <w:rPr>
      <w:w w:val="100"/>
      <w:position w:val="0"/>
      <w:sz w:val="20"/>
      <w:szCs w:val="20"/>
      <w:effect w:val="none"/>
      <w:vertAlign w:val="baseline"/>
      <w:cs w:val="0"/>
      <w:em w:val="none"/>
    </w:rPr>
  </w:style>
  <w:style w:type="character" w:styleId="WW8Num19z0" w:customStyle="1">
    <w:name w:val="WW8Num19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19z1" w:customStyle="1">
    <w:name w:val="WW8Num19z1"/>
    <w:autoRedefine w:val="1"/>
    <w:hidden w:val="1"/>
    <w:qFormat w:val="1"/>
    <w:rsid w:val="00DD15A5"/>
    <w:rPr>
      <w:rFonts w:ascii="Noto Sans Symbols" w:cs="Noto Sans Symbols" w:eastAsia="Noto Sans Symbols" w:hAnsi="Noto Sans Symbols"/>
      <w:w w:val="100"/>
      <w:position w:val="0"/>
      <w:sz w:val="24"/>
      <w:effect w:val="none"/>
      <w:vertAlign w:val="baseline"/>
      <w:cs w:val="0"/>
      <w:em w:val="none"/>
    </w:rPr>
  </w:style>
  <w:style w:type="character" w:styleId="WW8Num20z0" w:customStyle="1">
    <w:name w:val="WW8Num20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0z1" w:customStyle="1">
    <w:name w:val="WW8Num20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1z0" w:customStyle="1">
    <w:name w:val="WW8Num21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1z1" w:customStyle="1">
    <w:name w:val="WW8Num21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IntestazioneCarattere" w:customStyle="1">
    <w:name w:val="Intestazione Carattere"/>
    <w:basedOn w:val="Carpredefinitoparagrafo"/>
    <w:autoRedefine w:val="1"/>
    <w:hidden w:val="1"/>
    <w:qFormat w:val="1"/>
    <w:rsid w:val="00DD15A5"/>
    <w:rPr>
      <w:w w:val="100"/>
      <w:position w:val="-1"/>
      <w:effect w:val="none"/>
      <w:vertAlign w:val="baseline"/>
      <w:cs w:val="0"/>
      <w:em w:val="none"/>
    </w:rPr>
  </w:style>
  <w:style w:type="character" w:styleId="PidipaginaCarattere" w:customStyle="1">
    <w:name w:val="Piè di pagina Carattere"/>
    <w:basedOn w:val="Carpredefinitoparagrafo"/>
    <w:autoRedefine w:val="1"/>
    <w:hidden w:val="1"/>
    <w:qFormat w:val="1"/>
    <w:rsid w:val="00DD15A5"/>
    <w:rPr>
      <w:w w:val="100"/>
      <w:position w:val="-1"/>
      <w:effect w:val="none"/>
      <w:vertAlign w:val="baseline"/>
      <w:cs w:val="0"/>
      <w:em w:val="none"/>
    </w:rPr>
  </w:style>
  <w:style w:type="character" w:styleId="CollegamentoInternet" w:customStyle="1">
    <w:name w:val="Collegamento Internet"/>
    <w:autoRedefine w:val="1"/>
    <w:hidden w:val="1"/>
    <w:qFormat w:val="1"/>
    <w:rsid w:val="00DD15A5"/>
    <w:rPr>
      <w:color w:val="000080"/>
      <w:w w:val="100"/>
      <w:position w:val="-1"/>
      <w:u w:val="single"/>
      <w:effect w:val="none"/>
      <w:vertAlign w:val="baseline"/>
      <w:cs w:val="0"/>
      <w:em w:val="none"/>
    </w:rPr>
  </w:style>
  <w:style w:type="paragraph" w:styleId="Intestazione">
    <w:name w:val="header"/>
    <w:basedOn w:val="Predefinito"/>
    <w:next w:val="Corpotesto1"/>
    <w:autoRedefine w:val="1"/>
    <w:hidden w:val="1"/>
    <w:qFormat w:val="1"/>
    <w:rsid w:val="00DD15A5"/>
    <w:pPr>
      <w:keepNext w:val="1"/>
      <w:spacing w:after="120" w:before="240"/>
    </w:pPr>
    <w:rPr>
      <w:rFonts w:ascii="Arial" w:cs="Lucida Sans" w:eastAsia="Microsoft YaHei" w:hAnsi="Arial"/>
      <w:sz w:val="28"/>
      <w:szCs w:val="28"/>
    </w:rPr>
  </w:style>
  <w:style w:type="paragraph" w:styleId="Corpotesto1" w:customStyle="1">
    <w:name w:val="Corpo testo1"/>
    <w:basedOn w:val="Predefinito"/>
    <w:autoRedefine w:val="1"/>
    <w:hidden w:val="1"/>
    <w:qFormat w:val="1"/>
    <w:rsid w:val="00DD15A5"/>
    <w:pPr>
      <w:spacing w:after="120"/>
    </w:pPr>
  </w:style>
  <w:style w:type="paragraph" w:styleId="Elenco">
    <w:name w:val="List"/>
    <w:basedOn w:val="Corpotesto1"/>
    <w:autoRedefine w:val="1"/>
    <w:hidden w:val="1"/>
    <w:qFormat w:val="1"/>
    <w:rsid w:val="00DD15A5"/>
    <w:rPr>
      <w:rFonts w:cs="Lucida Sans"/>
    </w:rPr>
  </w:style>
  <w:style w:type="paragraph" w:styleId="Didascalia">
    <w:name w:val="caption"/>
    <w:basedOn w:val="Predefinito"/>
    <w:autoRedefine w:val="1"/>
    <w:hidden w:val="1"/>
    <w:qFormat w:val="1"/>
    <w:rsid w:val="00DD15A5"/>
    <w:pPr>
      <w:suppressLineNumbers w:val="1"/>
      <w:spacing w:after="120" w:before="120"/>
    </w:pPr>
    <w:rPr>
      <w:rFonts w:cs="Lucida Sans"/>
      <w:i w:val="1"/>
      <w:iCs w:val="1"/>
      <w:sz w:val="24"/>
      <w:szCs w:val="24"/>
    </w:rPr>
  </w:style>
  <w:style w:type="paragraph" w:styleId="Indice" w:customStyle="1">
    <w:name w:val="Indice"/>
    <w:basedOn w:val="Predefinito"/>
    <w:autoRedefine w:val="1"/>
    <w:hidden w:val="1"/>
    <w:qFormat w:val="1"/>
    <w:rsid w:val="00DD15A5"/>
    <w:pPr>
      <w:suppressLineNumbers w:val="1"/>
    </w:pPr>
    <w:rPr>
      <w:rFonts w:cs="Lucida Sans"/>
    </w:rPr>
  </w:style>
  <w:style w:type="paragraph" w:styleId="Rigadintestazione" w:customStyle="1">
    <w:name w:val="Riga d'intestazione"/>
    <w:basedOn w:val="Predefinito"/>
    <w:autoRedefine w:val="1"/>
    <w:hidden w:val="1"/>
    <w:qFormat w:val="1"/>
    <w:rsid w:val="00DD15A5"/>
    <w:pPr>
      <w:tabs>
        <w:tab w:val="center" w:pos="4819"/>
        <w:tab w:val="right" w:pos="9638"/>
      </w:tabs>
    </w:pPr>
  </w:style>
  <w:style w:type="paragraph" w:styleId="Pidipagina">
    <w:name w:val="footer"/>
    <w:basedOn w:val="Predefinito"/>
    <w:autoRedefine w:val="1"/>
    <w:hidden w:val="1"/>
    <w:qFormat w:val="1"/>
    <w:rsid w:val="00DD15A5"/>
    <w:pPr>
      <w:tabs>
        <w:tab w:val="center" w:pos="4819"/>
        <w:tab w:val="right" w:pos="9638"/>
      </w:tabs>
    </w:pPr>
  </w:style>
  <w:style w:type="paragraph" w:styleId="Contenutotabella" w:customStyle="1">
    <w:name w:val="Contenuto tabella"/>
    <w:basedOn w:val="Predefinito"/>
    <w:autoRedefine w:val="1"/>
    <w:hidden w:val="1"/>
    <w:qFormat w:val="1"/>
    <w:rsid w:val="00DD15A5"/>
    <w:pPr>
      <w:suppressLineNumbers w:val="1"/>
    </w:pPr>
  </w:style>
  <w:style w:type="paragraph" w:styleId="Intestazionetabella" w:customStyle="1">
    <w:name w:val="Intestazione tabella"/>
    <w:basedOn w:val="Contenutotabella"/>
    <w:autoRedefine w:val="1"/>
    <w:hidden w:val="1"/>
    <w:qFormat w:val="1"/>
    <w:rsid w:val="00DD15A5"/>
    <w:pPr>
      <w:jc w:val="center"/>
    </w:pPr>
    <w:rPr>
      <w:b w:val="1"/>
      <w:bCs w:val="1"/>
    </w:rPr>
  </w:style>
  <w:style w:type="table" w:styleId="a" w:customStyle="1">
    <w:basedOn w:val="TableNormal3"/>
    <w:rsid w:val="00DD15A5"/>
    <w:tblPr>
      <w:tblStyleRowBandSize w:val="1"/>
      <w:tblStyleColBandSize w:val="1"/>
      <w:tblCellMar>
        <w:top w:w="28.0" w:type="dxa"/>
        <w:left w:w="108.0" w:type="dxa"/>
        <w:bottom w:w="28.0" w:type="dxa"/>
        <w:right w:w="108.0" w:type="dxa"/>
      </w:tblCellMar>
    </w:tblPr>
  </w:style>
  <w:style w:type="table" w:styleId="a0" w:customStyle="1">
    <w:basedOn w:val="TableNormal3"/>
    <w:rsid w:val="00DD15A5"/>
    <w:tblPr>
      <w:tblStyleRowBandSize w:val="1"/>
      <w:tblStyleColBandSize w:val="1"/>
      <w:tblCellMar>
        <w:top w:w="28.0" w:type="dxa"/>
        <w:left w:w="108.0" w:type="dxa"/>
        <w:bottom w:w="28.0" w:type="dxa"/>
        <w:right w:w="108.0" w:type="dxa"/>
      </w:tblCellMar>
    </w:tblPr>
  </w:style>
  <w:style w:type="table" w:styleId="a1" w:customStyle="1">
    <w:basedOn w:val="TableNormal3"/>
    <w:rsid w:val="00DD15A5"/>
    <w:tblPr>
      <w:tblStyleRowBandSize w:val="1"/>
      <w:tblStyleColBandSize w:val="1"/>
      <w:tblCellMar>
        <w:top w:w="28.0" w:type="dxa"/>
        <w:left w:w="108.0" w:type="dxa"/>
        <w:bottom w:w="28.0" w:type="dxa"/>
        <w:right w:w="108.0" w:type="dxa"/>
      </w:tblCellMar>
    </w:tblPr>
  </w:style>
  <w:style w:type="table" w:styleId="a2" w:customStyle="1">
    <w:basedOn w:val="TableNormal3"/>
    <w:rsid w:val="00DD15A5"/>
    <w:tblPr>
      <w:tblStyleRowBandSize w:val="1"/>
      <w:tblStyleColBandSize w:val="1"/>
      <w:tblCellMar>
        <w:top w:w="28.0" w:type="dxa"/>
        <w:left w:w="108.0" w:type="dxa"/>
        <w:bottom w:w="28.0" w:type="dxa"/>
        <w:right w:w="108.0" w:type="dxa"/>
      </w:tblCellMar>
    </w:tblPr>
  </w:style>
  <w:style w:type="table" w:styleId="a3" w:customStyle="1">
    <w:basedOn w:val="TableNormal3"/>
    <w:rsid w:val="00DD15A5"/>
    <w:tblPr>
      <w:tblStyleRowBandSize w:val="1"/>
      <w:tblStyleColBandSize w:val="1"/>
      <w:tblCellMar>
        <w:top w:w="28.0" w:type="dxa"/>
        <w:left w:w="108.0" w:type="dxa"/>
        <w:bottom w:w="28.0" w:type="dxa"/>
        <w:right w:w="108.0" w:type="dxa"/>
      </w:tblCellMar>
    </w:tblPr>
  </w:style>
  <w:style w:type="table" w:styleId="a4" w:customStyle="1">
    <w:basedOn w:val="TableNormal3"/>
    <w:rsid w:val="00DD15A5"/>
    <w:tblPr>
      <w:tblStyleRowBandSize w:val="1"/>
      <w:tblStyleColBandSize w:val="1"/>
      <w:tblCellMar>
        <w:top w:w="28.0" w:type="dxa"/>
        <w:left w:w="108.0" w:type="dxa"/>
        <w:bottom w:w="28.0" w:type="dxa"/>
        <w:right w:w="108.0" w:type="dxa"/>
      </w:tblCellMar>
    </w:tblPr>
  </w:style>
  <w:style w:type="table" w:styleId="a5" w:customStyle="1">
    <w:basedOn w:val="TableNormal2"/>
    <w:tblPr>
      <w:tblStyleRowBandSize w:val="1"/>
      <w:tblStyleColBandSize w:val="1"/>
      <w:tblCellMar>
        <w:top w:w="28.0" w:type="dxa"/>
        <w:left w:w="108.0" w:type="dxa"/>
        <w:bottom w:w="28.0" w:type="dxa"/>
        <w:right w:w="108.0" w:type="dxa"/>
      </w:tblCellMar>
    </w:tblPr>
  </w:style>
  <w:style w:type="table" w:styleId="a6" w:customStyle="1">
    <w:basedOn w:val="TableNormal2"/>
    <w:tblPr>
      <w:tblStyleRowBandSize w:val="1"/>
      <w:tblStyleColBandSize w:val="1"/>
      <w:tblCellMar>
        <w:top w:w="28.0" w:type="dxa"/>
        <w:left w:w="108.0" w:type="dxa"/>
        <w:bottom w:w="28.0" w:type="dxa"/>
        <w:right w:w="108.0" w:type="dxa"/>
      </w:tblCellMar>
    </w:tblPr>
  </w:style>
  <w:style w:type="table" w:styleId="a7" w:customStyle="1">
    <w:basedOn w:val="TableNormal2"/>
    <w:tblPr>
      <w:tblStyleRowBandSize w:val="1"/>
      <w:tblStyleColBandSize w:val="1"/>
      <w:tblCellMar>
        <w:top w:w="28.0" w:type="dxa"/>
        <w:left w:w="108.0" w:type="dxa"/>
        <w:bottom w:w="28.0" w:type="dxa"/>
        <w:right w:w="108.0" w:type="dxa"/>
      </w:tblCellMar>
    </w:tblPr>
  </w:style>
  <w:style w:type="table" w:styleId="a8" w:customStyle="1">
    <w:basedOn w:val="TableNormal2"/>
    <w:tblPr>
      <w:tblStyleRowBandSize w:val="1"/>
      <w:tblStyleColBandSize w:val="1"/>
      <w:tblCellMar>
        <w:top w:w="28.0" w:type="dxa"/>
        <w:left w:w="108.0" w:type="dxa"/>
        <w:bottom w:w="28.0" w:type="dxa"/>
        <w:right w:w="108.0" w:type="dxa"/>
      </w:tblCellMar>
    </w:tblPr>
  </w:style>
  <w:style w:type="table" w:styleId="a9" w:customStyle="1">
    <w:basedOn w:val="TableNormal2"/>
    <w:tblPr>
      <w:tblStyleRowBandSize w:val="1"/>
      <w:tblStyleColBandSize w:val="1"/>
      <w:tblCellMar>
        <w:top w:w="28.0" w:type="dxa"/>
        <w:left w:w="108.0" w:type="dxa"/>
        <w:bottom w:w="28.0" w:type="dxa"/>
        <w:right w:w="108.0" w:type="dxa"/>
      </w:tblCellMar>
    </w:tblPr>
  </w:style>
  <w:style w:type="table" w:styleId="aa" w:customStyle="1">
    <w:basedOn w:val="TableNormal2"/>
    <w:tblPr>
      <w:tblStyleRowBandSize w:val="1"/>
      <w:tblStyleColBandSize w:val="1"/>
      <w:tblCellMar>
        <w:top w:w="28.0" w:type="dxa"/>
        <w:left w:w="108.0" w:type="dxa"/>
        <w:bottom w:w="28.0" w:type="dxa"/>
        <w:right w:w="108.0" w:type="dxa"/>
      </w:tblCellMar>
    </w:tblPr>
  </w:style>
  <w:style w:type="table" w:styleId="ab" w:customStyle="1">
    <w:basedOn w:val="TableNormal2"/>
    <w:tblPr>
      <w:tblStyleRowBandSize w:val="1"/>
      <w:tblStyleColBandSize w:val="1"/>
      <w:tblCellMar>
        <w:top w:w="28.0" w:type="dxa"/>
        <w:left w:w="108.0" w:type="dxa"/>
        <w:bottom w:w="28.0" w:type="dxa"/>
        <w:right w:w="108.0" w:type="dxa"/>
      </w:tblCellMar>
    </w:tblPr>
  </w:style>
  <w:style w:type="table" w:styleId="ac" w:customStyle="1">
    <w:basedOn w:val="TableNormal2"/>
    <w:tblPr>
      <w:tblStyleRowBandSize w:val="1"/>
      <w:tblStyleColBandSize w:val="1"/>
      <w:tblCellMar>
        <w:top w:w="28.0" w:type="dxa"/>
        <w:left w:w="108.0" w:type="dxa"/>
        <w:bottom w:w="28.0" w:type="dxa"/>
        <w:right w:w="108.0" w:type="dxa"/>
      </w:tblCellMar>
    </w:tblPr>
  </w:style>
  <w:style w:type="table" w:styleId="ad" w:customStyle="1">
    <w:basedOn w:val="TableNormal2"/>
    <w:tblPr>
      <w:tblStyleRowBandSize w:val="1"/>
      <w:tblStyleColBandSize w:val="1"/>
      <w:tblCellMar>
        <w:top w:w="28.0" w:type="dxa"/>
        <w:left w:w="108.0" w:type="dxa"/>
        <w:bottom w:w="28.0" w:type="dxa"/>
        <w:right w:w="108.0" w:type="dxa"/>
      </w:tblCellMar>
    </w:tblPr>
  </w:style>
  <w:style w:type="character" w:styleId="Enfasidelicata">
    <w:name w:val="Subtle Emphasis"/>
    <w:basedOn w:val="Carpredefinitoparagrafo"/>
    <w:uiPriority w:val="19"/>
    <w:qFormat w:val="1"/>
    <w:rsid w:val="0033406A"/>
    <w:rPr>
      <w:i w:val="1"/>
      <w:iCs w:val="1"/>
      <w:color w:val="404040" w:themeColor="text1" w:themeTint="0000BF"/>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up.aci.it/firenze/IMG/pdf/Dichiarazione_sostitutiva_uso_professionale-3.pdf" TargetMode="External"/><Relationship Id="rId13" Type="http://schemas.openxmlformats.org/officeDocument/2006/relationships/header" Target="head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4.xml"/><Relationship Id="rId14" Type="http://schemas.openxmlformats.org/officeDocument/2006/relationships/footer" Target="footer3.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sBExtNklyTmS11FzyToJjGqBQ==">CgMxLjAyCGguZ2pkZ3hzMgloLjMwajB6bGw4AHIhMWlhTXU3dmlmQ1YtcjNfOG14cDBvVWtHYVVxN3FVV3Jq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2024-12-31T10:59:00Z</dcterms:created>
  <dc:creator>Fazzi Milena</dc:creator>
</cp:coreProperties>
</file>