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A360" w14:textId="5841BFC7" w:rsidR="00B70E8A" w:rsidRPr="00B70E8A" w:rsidRDefault="006326D6" w:rsidP="006326D6">
      <w:pPr>
        <w:widowControl w:val="0"/>
        <w:pBdr>
          <w:top w:val="nil"/>
          <w:left w:val="nil"/>
          <w:bottom w:val="nil"/>
          <w:right w:val="nil"/>
          <w:between w:val="nil"/>
        </w:pBdr>
        <w:tabs>
          <w:tab w:val="left" w:pos="825"/>
          <w:tab w:val="right" w:pos="9859"/>
        </w:tabs>
        <w:spacing w:before="930" w:line="240" w:lineRule="auto"/>
        <w:rPr>
          <w:rFonts w:asciiTheme="majorHAnsi" w:eastAsia="Times New Roman" w:hAnsiTheme="majorHAnsi" w:cstheme="majorHAnsi"/>
          <w:bCs/>
          <w:color w:val="000000"/>
          <w:sz w:val="24"/>
          <w:szCs w:val="24"/>
        </w:rPr>
      </w:pPr>
      <w:r>
        <w:rPr>
          <w:rFonts w:asciiTheme="majorHAnsi" w:eastAsia="Times New Roman" w:hAnsiTheme="majorHAnsi" w:cstheme="majorHAnsi"/>
          <w:bCs/>
          <w:color w:val="000000"/>
          <w:sz w:val="24"/>
          <w:szCs w:val="24"/>
        </w:rPr>
        <w:tab/>
      </w:r>
      <w:r>
        <w:rPr>
          <w:rFonts w:asciiTheme="majorHAnsi" w:eastAsia="Times New Roman" w:hAnsiTheme="majorHAnsi" w:cstheme="majorHAnsi"/>
          <w:bCs/>
          <w:color w:val="000000"/>
          <w:sz w:val="24"/>
          <w:szCs w:val="24"/>
        </w:rPr>
        <w:tab/>
      </w:r>
      <w:r w:rsidR="00B70E8A">
        <w:rPr>
          <w:rFonts w:asciiTheme="majorHAnsi" w:eastAsia="Times New Roman" w:hAnsiTheme="majorHAnsi" w:cstheme="majorHAnsi"/>
          <w:bCs/>
          <w:color w:val="000000"/>
          <w:sz w:val="24"/>
          <w:szCs w:val="24"/>
        </w:rPr>
        <w:t xml:space="preserve">ALLEGATO </w:t>
      </w:r>
      <w:r w:rsidR="00006052">
        <w:rPr>
          <w:rFonts w:asciiTheme="majorHAnsi" w:eastAsia="Times New Roman" w:hAnsiTheme="majorHAnsi" w:cstheme="majorHAnsi"/>
          <w:bCs/>
          <w:color w:val="000000"/>
          <w:sz w:val="24"/>
          <w:szCs w:val="24"/>
        </w:rPr>
        <w:t>___</w:t>
      </w:r>
      <w:r w:rsidRPr="00B70E8A">
        <w:rPr>
          <w:rFonts w:asciiTheme="majorHAnsi" w:eastAsia="Times New Roman" w:hAnsiTheme="majorHAnsi" w:cstheme="majorHAnsi"/>
          <w:bCs/>
          <w:color w:val="000000"/>
          <w:sz w:val="24"/>
          <w:szCs w:val="24"/>
        </w:rPr>
        <w:t xml:space="preserve"> </w:t>
      </w:r>
    </w:p>
    <w:p w14:paraId="252D527C" w14:textId="035D9D59" w:rsidR="00B70E8A" w:rsidRDefault="00B70E8A" w:rsidP="00B70E8A">
      <w:pPr>
        <w:widowControl w:val="0"/>
        <w:pBdr>
          <w:top w:val="nil"/>
          <w:left w:val="nil"/>
          <w:bottom w:val="nil"/>
          <w:right w:val="nil"/>
          <w:between w:val="nil"/>
        </w:pBdr>
        <w:spacing w:line="240" w:lineRule="auto"/>
        <w:jc w:val="center"/>
        <w:rPr>
          <w:rFonts w:asciiTheme="majorHAnsi" w:hAnsiTheme="majorHAnsi" w:cstheme="majorHAnsi"/>
          <w:b/>
          <w:bCs/>
          <w:color w:val="000000"/>
          <w:sz w:val="24"/>
          <w:szCs w:val="24"/>
        </w:rPr>
      </w:pPr>
      <w:r w:rsidRPr="00B70E8A">
        <w:rPr>
          <w:rFonts w:asciiTheme="majorHAnsi" w:hAnsiTheme="majorHAnsi" w:cstheme="majorHAnsi"/>
          <w:b/>
          <w:bCs/>
          <w:color w:val="000000"/>
          <w:sz w:val="24"/>
          <w:szCs w:val="24"/>
        </w:rPr>
        <w:t>PATTO D’INTEGRITA’</w:t>
      </w:r>
    </w:p>
    <w:p w14:paraId="396A1D73" w14:textId="77777777" w:rsidR="006326D6" w:rsidRPr="00B70E8A" w:rsidRDefault="006326D6" w:rsidP="00B70E8A">
      <w:pPr>
        <w:widowControl w:val="0"/>
        <w:pBdr>
          <w:top w:val="nil"/>
          <w:left w:val="nil"/>
          <w:bottom w:val="nil"/>
          <w:right w:val="nil"/>
          <w:between w:val="nil"/>
        </w:pBdr>
        <w:spacing w:line="240" w:lineRule="auto"/>
        <w:jc w:val="center"/>
        <w:rPr>
          <w:rFonts w:asciiTheme="majorHAnsi" w:hAnsiTheme="majorHAnsi" w:cstheme="majorHAnsi"/>
          <w:b/>
          <w:bCs/>
          <w:color w:val="000000"/>
          <w:sz w:val="24"/>
          <w:szCs w:val="24"/>
        </w:rPr>
      </w:pPr>
    </w:p>
    <w:p w14:paraId="14B095F9" w14:textId="7CFD126E" w:rsidR="00B70E8A" w:rsidRDefault="00B70E8A" w:rsidP="006326D6">
      <w:pPr>
        <w:widowControl w:val="0"/>
        <w:pBdr>
          <w:top w:val="nil"/>
          <w:left w:val="nil"/>
          <w:bottom w:val="nil"/>
          <w:right w:val="nil"/>
          <w:between w:val="nil"/>
        </w:pBdr>
        <w:ind w:left="426"/>
        <w:rPr>
          <w:rFonts w:asciiTheme="majorHAnsi" w:hAnsiTheme="majorHAnsi" w:cstheme="majorHAnsi"/>
          <w:color w:val="000000"/>
          <w:sz w:val="24"/>
          <w:szCs w:val="24"/>
        </w:rPr>
      </w:pPr>
      <w:r w:rsidRPr="00B70E8A">
        <w:rPr>
          <w:rFonts w:asciiTheme="majorHAnsi" w:hAnsiTheme="majorHAnsi" w:cstheme="majorHAnsi"/>
          <w:color w:val="000000"/>
          <w:sz w:val="24"/>
          <w:szCs w:val="24"/>
        </w:rPr>
        <w:t>Automobile Club d’Italia (di seguito denominata ACI)</w:t>
      </w:r>
    </w:p>
    <w:p w14:paraId="2F8D040E" w14:textId="77777777" w:rsidR="00B70E8A" w:rsidRDefault="00B70E8A" w:rsidP="006326D6">
      <w:pPr>
        <w:widowControl w:val="0"/>
        <w:pBdr>
          <w:top w:val="nil"/>
          <w:left w:val="nil"/>
          <w:bottom w:val="nil"/>
          <w:right w:val="nil"/>
          <w:between w:val="nil"/>
        </w:pBdr>
        <w:ind w:left="426"/>
        <w:rPr>
          <w:rFonts w:asciiTheme="majorHAnsi" w:hAnsiTheme="majorHAnsi" w:cstheme="majorHAnsi"/>
          <w:color w:val="000000"/>
          <w:sz w:val="24"/>
          <w:szCs w:val="24"/>
        </w:rPr>
      </w:pPr>
      <w:r w:rsidRPr="00B70E8A">
        <w:rPr>
          <w:rFonts w:asciiTheme="majorHAnsi" w:hAnsiTheme="majorHAnsi" w:cstheme="majorHAnsi"/>
          <w:color w:val="000000"/>
          <w:sz w:val="24"/>
          <w:szCs w:val="24"/>
        </w:rPr>
        <w:t>C.F. 00493410583</w:t>
      </w:r>
    </w:p>
    <w:p w14:paraId="073B701B" w14:textId="2C0A5957" w:rsidR="00B70E8A" w:rsidRPr="00B70E8A" w:rsidRDefault="006326D6" w:rsidP="006326D6">
      <w:pPr>
        <w:widowControl w:val="0"/>
        <w:pBdr>
          <w:top w:val="nil"/>
          <w:left w:val="nil"/>
          <w:bottom w:val="nil"/>
          <w:right w:val="nil"/>
          <w:between w:val="nil"/>
        </w:pBdr>
        <w:tabs>
          <w:tab w:val="center" w:pos="5142"/>
          <w:tab w:val="left" w:pos="6135"/>
        </w:tabs>
        <w:ind w:left="426"/>
        <w:rPr>
          <w:rFonts w:asciiTheme="majorHAnsi" w:hAnsiTheme="majorHAnsi" w:cstheme="majorHAnsi"/>
          <w:color w:val="000000"/>
          <w:sz w:val="24"/>
          <w:szCs w:val="24"/>
        </w:rPr>
      </w:pPr>
      <w:r>
        <w:rPr>
          <w:rFonts w:asciiTheme="majorHAnsi" w:hAnsiTheme="majorHAnsi" w:cstheme="majorHAnsi"/>
          <w:color w:val="000000"/>
          <w:sz w:val="24"/>
          <w:szCs w:val="24"/>
        </w:rPr>
        <w:tab/>
      </w:r>
      <w:r w:rsidR="00B70E8A" w:rsidRPr="00B70E8A">
        <w:rPr>
          <w:rFonts w:asciiTheme="majorHAnsi" w:hAnsiTheme="majorHAnsi" w:cstheme="majorHAnsi"/>
          <w:color w:val="000000"/>
          <w:sz w:val="24"/>
          <w:szCs w:val="24"/>
        </w:rPr>
        <w:t>E</w:t>
      </w:r>
      <w:r>
        <w:rPr>
          <w:rFonts w:asciiTheme="majorHAnsi" w:hAnsiTheme="majorHAnsi" w:cstheme="majorHAnsi"/>
          <w:color w:val="000000"/>
          <w:sz w:val="24"/>
          <w:szCs w:val="24"/>
        </w:rPr>
        <w:tab/>
      </w:r>
    </w:p>
    <w:p w14:paraId="0E48707D" w14:textId="033C24F4" w:rsidR="00B70E8A" w:rsidRPr="00B70E8A" w:rsidRDefault="00B70E8A" w:rsidP="006326D6">
      <w:pPr>
        <w:widowControl w:val="0"/>
        <w:pBdr>
          <w:top w:val="nil"/>
          <w:left w:val="nil"/>
          <w:bottom w:val="nil"/>
          <w:right w:val="nil"/>
          <w:between w:val="nil"/>
        </w:pBdr>
        <w:ind w:left="426"/>
        <w:rPr>
          <w:rFonts w:asciiTheme="majorHAnsi" w:hAnsiTheme="majorHAnsi" w:cstheme="majorHAnsi"/>
          <w:color w:val="000000"/>
          <w:sz w:val="24"/>
          <w:szCs w:val="24"/>
        </w:rPr>
      </w:pPr>
      <w:r w:rsidRPr="00B70E8A">
        <w:rPr>
          <w:rFonts w:asciiTheme="majorHAnsi" w:hAnsiTheme="majorHAnsi" w:cstheme="majorHAnsi"/>
          <w:color w:val="000000"/>
          <w:sz w:val="24"/>
          <w:szCs w:val="24"/>
        </w:rPr>
        <w:t>La Società (Impresa/RTI/</w:t>
      </w:r>
      <w:r w:rsidR="006326D6" w:rsidRPr="00B70E8A">
        <w:rPr>
          <w:rFonts w:asciiTheme="majorHAnsi" w:hAnsiTheme="majorHAnsi" w:cstheme="majorHAnsi"/>
          <w:color w:val="000000"/>
          <w:sz w:val="24"/>
          <w:szCs w:val="24"/>
        </w:rPr>
        <w:t>Consorzio) ...........................................</w:t>
      </w:r>
      <w:r w:rsidR="006326D6">
        <w:rPr>
          <w:rFonts w:asciiTheme="majorHAnsi" w:hAnsiTheme="majorHAnsi" w:cstheme="majorHAnsi"/>
          <w:color w:val="000000"/>
          <w:sz w:val="24"/>
          <w:szCs w:val="24"/>
        </w:rPr>
        <w:t>..</w:t>
      </w:r>
      <w:r w:rsidR="006326D6" w:rsidRPr="00B70E8A">
        <w:rPr>
          <w:rFonts w:asciiTheme="majorHAnsi" w:hAnsiTheme="majorHAnsi" w:cstheme="majorHAnsi"/>
          <w:color w:val="000000"/>
          <w:sz w:val="24"/>
          <w:szCs w:val="24"/>
        </w:rPr>
        <w:t>..................................................</w:t>
      </w:r>
    </w:p>
    <w:p w14:paraId="0C101320" w14:textId="3BDDFEE2" w:rsidR="00B70E8A" w:rsidRPr="00B70E8A" w:rsidRDefault="00B70E8A" w:rsidP="006326D6">
      <w:pPr>
        <w:widowControl w:val="0"/>
        <w:pBdr>
          <w:top w:val="nil"/>
          <w:left w:val="nil"/>
          <w:bottom w:val="nil"/>
          <w:right w:val="nil"/>
          <w:between w:val="nil"/>
        </w:pBdr>
        <w:ind w:left="426"/>
        <w:rPr>
          <w:rFonts w:asciiTheme="majorHAnsi" w:hAnsiTheme="majorHAnsi" w:cstheme="majorHAnsi"/>
          <w:color w:val="000000"/>
          <w:sz w:val="24"/>
          <w:szCs w:val="24"/>
        </w:rPr>
      </w:pPr>
      <w:r w:rsidRPr="00B70E8A">
        <w:rPr>
          <w:rFonts w:asciiTheme="majorHAnsi" w:hAnsiTheme="majorHAnsi" w:cstheme="majorHAnsi"/>
          <w:color w:val="000000"/>
          <w:sz w:val="24"/>
          <w:szCs w:val="24"/>
        </w:rPr>
        <w:t>con sede legale in ...............................</w:t>
      </w:r>
      <w:r>
        <w:rPr>
          <w:rFonts w:asciiTheme="majorHAnsi" w:hAnsiTheme="majorHAnsi" w:cstheme="majorHAnsi"/>
          <w:color w:val="000000"/>
          <w:sz w:val="24"/>
          <w:szCs w:val="24"/>
        </w:rPr>
        <w:t>............................</w:t>
      </w:r>
      <w:r w:rsidRPr="00B70E8A">
        <w:rPr>
          <w:rFonts w:asciiTheme="majorHAnsi" w:hAnsiTheme="majorHAnsi" w:cstheme="majorHAnsi"/>
          <w:color w:val="000000"/>
          <w:sz w:val="24"/>
          <w:szCs w:val="24"/>
        </w:rPr>
        <w:t>.................</w:t>
      </w:r>
      <w:r>
        <w:rPr>
          <w:rFonts w:asciiTheme="majorHAnsi" w:hAnsiTheme="majorHAnsi" w:cstheme="majorHAnsi"/>
          <w:color w:val="000000"/>
          <w:sz w:val="24"/>
          <w:szCs w:val="24"/>
        </w:rPr>
        <w:t>...</w:t>
      </w:r>
      <w:r w:rsidRPr="00B70E8A">
        <w:rPr>
          <w:rFonts w:asciiTheme="majorHAnsi" w:hAnsiTheme="majorHAnsi" w:cstheme="majorHAnsi"/>
          <w:color w:val="000000"/>
          <w:sz w:val="24"/>
          <w:szCs w:val="24"/>
        </w:rPr>
        <w:t>............................................</w:t>
      </w:r>
    </w:p>
    <w:p w14:paraId="5FBA7070" w14:textId="6CA49F3F" w:rsidR="00B70E8A" w:rsidRPr="00B70E8A" w:rsidRDefault="00B70E8A" w:rsidP="006326D6">
      <w:pPr>
        <w:widowControl w:val="0"/>
        <w:pBdr>
          <w:top w:val="nil"/>
          <w:left w:val="nil"/>
          <w:bottom w:val="nil"/>
          <w:right w:val="nil"/>
          <w:between w:val="nil"/>
        </w:pBdr>
        <w:ind w:left="426"/>
        <w:rPr>
          <w:rFonts w:asciiTheme="majorHAnsi" w:hAnsiTheme="majorHAnsi" w:cstheme="majorHAnsi"/>
          <w:color w:val="000000"/>
          <w:sz w:val="24"/>
          <w:szCs w:val="24"/>
        </w:rPr>
      </w:pPr>
      <w:r w:rsidRPr="00B70E8A">
        <w:rPr>
          <w:rFonts w:asciiTheme="majorHAnsi" w:hAnsiTheme="majorHAnsi" w:cstheme="majorHAnsi"/>
          <w:color w:val="000000"/>
          <w:sz w:val="24"/>
          <w:szCs w:val="24"/>
        </w:rPr>
        <w:t>C.F./ P. IVA..........................................</w:t>
      </w:r>
      <w:r>
        <w:rPr>
          <w:rFonts w:asciiTheme="majorHAnsi" w:hAnsiTheme="majorHAnsi" w:cstheme="majorHAnsi"/>
          <w:color w:val="000000"/>
          <w:sz w:val="24"/>
          <w:szCs w:val="24"/>
        </w:rPr>
        <w:t>..................................................</w:t>
      </w:r>
      <w:r w:rsidRPr="00B70E8A">
        <w:rPr>
          <w:rFonts w:asciiTheme="majorHAnsi" w:hAnsiTheme="majorHAnsi" w:cstheme="majorHAnsi"/>
          <w:color w:val="000000"/>
          <w:sz w:val="24"/>
          <w:szCs w:val="24"/>
        </w:rPr>
        <w:t>..........................................</w:t>
      </w:r>
    </w:p>
    <w:p w14:paraId="0E787346" w14:textId="1BED312D" w:rsidR="00B70E8A" w:rsidRPr="00B70E8A" w:rsidRDefault="00B70E8A" w:rsidP="006326D6">
      <w:pPr>
        <w:widowControl w:val="0"/>
        <w:pBdr>
          <w:top w:val="nil"/>
          <w:left w:val="nil"/>
          <w:bottom w:val="nil"/>
          <w:right w:val="nil"/>
          <w:between w:val="nil"/>
        </w:pBdr>
        <w:ind w:left="426"/>
        <w:rPr>
          <w:rFonts w:asciiTheme="majorHAnsi" w:hAnsiTheme="majorHAnsi" w:cstheme="majorHAnsi"/>
          <w:color w:val="000000"/>
          <w:sz w:val="24"/>
          <w:szCs w:val="24"/>
        </w:rPr>
      </w:pPr>
      <w:r w:rsidRPr="00B70E8A">
        <w:rPr>
          <w:rFonts w:asciiTheme="majorHAnsi" w:hAnsiTheme="majorHAnsi" w:cstheme="majorHAnsi"/>
          <w:color w:val="000000"/>
          <w:sz w:val="24"/>
          <w:szCs w:val="24"/>
        </w:rPr>
        <w:t>rappresentata da ......................................</w:t>
      </w:r>
      <w:r>
        <w:rPr>
          <w:rFonts w:asciiTheme="majorHAnsi" w:hAnsiTheme="majorHAnsi" w:cstheme="majorHAnsi"/>
          <w:color w:val="000000"/>
          <w:sz w:val="24"/>
          <w:szCs w:val="24"/>
        </w:rPr>
        <w:t>...................</w:t>
      </w:r>
      <w:r w:rsidRPr="00B70E8A">
        <w:rPr>
          <w:rFonts w:asciiTheme="majorHAnsi" w:hAnsiTheme="majorHAnsi" w:cstheme="majorHAnsi"/>
          <w:color w:val="000000"/>
          <w:sz w:val="24"/>
          <w:szCs w:val="24"/>
        </w:rPr>
        <w:t>...................................................................</w:t>
      </w:r>
    </w:p>
    <w:p w14:paraId="55869D80" w14:textId="2B313DF3" w:rsidR="00B70E8A" w:rsidRDefault="00B70E8A" w:rsidP="006326D6">
      <w:pPr>
        <w:widowControl w:val="0"/>
        <w:pBdr>
          <w:top w:val="nil"/>
          <w:left w:val="nil"/>
          <w:bottom w:val="nil"/>
          <w:right w:val="nil"/>
          <w:between w:val="nil"/>
        </w:pBdr>
        <w:ind w:left="426"/>
        <w:rPr>
          <w:rFonts w:asciiTheme="majorHAnsi" w:hAnsiTheme="majorHAnsi" w:cstheme="majorHAnsi"/>
          <w:color w:val="000000"/>
          <w:sz w:val="24"/>
          <w:szCs w:val="24"/>
        </w:rPr>
      </w:pPr>
      <w:r w:rsidRPr="00B70E8A">
        <w:rPr>
          <w:rFonts w:asciiTheme="majorHAnsi" w:hAnsiTheme="majorHAnsi" w:cstheme="majorHAnsi"/>
          <w:color w:val="000000"/>
          <w:sz w:val="24"/>
          <w:szCs w:val="24"/>
        </w:rPr>
        <w:t>in qualità di.........................................</w:t>
      </w:r>
      <w:r>
        <w:rPr>
          <w:rFonts w:asciiTheme="majorHAnsi" w:hAnsiTheme="majorHAnsi" w:cstheme="majorHAnsi"/>
          <w:color w:val="000000"/>
          <w:sz w:val="24"/>
          <w:szCs w:val="24"/>
        </w:rPr>
        <w:t>......................</w:t>
      </w:r>
      <w:r w:rsidRPr="00B70E8A">
        <w:rPr>
          <w:rFonts w:asciiTheme="majorHAnsi" w:hAnsiTheme="majorHAnsi" w:cstheme="majorHAnsi"/>
          <w:color w:val="000000"/>
          <w:sz w:val="24"/>
          <w:szCs w:val="24"/>
        </w:rPr>
        <w:t>.............................................</w:t>
      </w:r>
      <w:r>
        <w:rPr>
          <w:rFonts w:asciiTheme="majorHAnsi" w:hAnsiTheme="majorHAnsi" w:cstheme="majorHAnsi"/>
          <w:color w:val="000000"/>
          <w:sz w:val="24"/>
          <w:szCs w:val="24"/>
        </w:rPr>
        <w:t>..........................</w:t>
      </w:r>
    </w:p>
    <w:p w14:paraId="68086023" w14:textId="47D03574" w:rsidR="00C775C8" w:rsidRPr="00B70E8A" w:rsidRDefault="00C775C8">
      <w:pPr>
        <w:widowControl w:val="0"/>
        <w:pBdr>
          <w:top w:val="nil"/>
          <w:left w:val="nil"/>
          <w:bottom w:val="nil"/>
          <w:right w:val="nil"/>
          <w:between w:val="nil"/>
        </w:pBdr>
        <w:spacing w:before="3" w:line="228" w:lineRule="auto"/>
        <w:ind w:left="132" w:right="1598" w:firstLine="2"/>
        <w:rPr>
          <w:rFonts w:asciiTheme="majorHAnsi" w:hAnsiTheme="majorHAnsi" w:cstheme="majorHAnsi"/>
          <w:color w:val="000000"/>
          <w:sz w:val="24"/>
          <w:szCs w:val="24"/>
        </w:rPr>
      </w:pPr>
    </w:p>
    <w:tbl>
      <w:tblPr>
        <w:tblStyle w:val="a"/>
        <w:tblW w:w="98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5"/>
      </w:tblGrid>
      <w:tr w:rsidR="00C775C8" w:rsidRPr="00B70E8A" w14:paraId="09562957" w14:textId="77777777">
        <w:trPr>
          <w:trHeight w:val="2347"/>
        </w:trPr>
        <w:tc>
          <w:tcPr>
            <w:tcW w:w="9865" w:type="dxa"/>
            <w:shd w:val="clear" w:color="auto" w:fill="auto"/>
            <w:tcMar>
              <w:top w:w="100" w:type="dxa"/>
              <w:left w:w="100" w:type="dxa"/>
              <w:bottom w:w="100" w:type="dxa"/>
              <w:right w:w="100" w:type="dxa"/>
            </w:tcMar>
          </w:tcPr>
          <w:p w14:paraId="0A4A30F3" w14:textId="6C4B4385" w:rsidR="00B70E8A" w:rsidRPr="00B70E8A" w:rsidRDefault="00006052" w:rsidP="00C61A90">
            <w:pPr>
              <w:widowControl w:val="0"/>
              <w:pBdr>
                <w:top w:val="nil"/>
                <w:left w:val="nil"/>
                <w:bottom w:val="nil"/>
                <w:right w:val="nil"/>
                <w:between w:val="nil"/>
              </w:pBdr>
              <w:spacing w:line="229" w:lineRule="auto"/>
              <w:ind w:left="239" w:right="168"/>
              <w:jc w:val="both"/>
              <w:rPr>
                <w:rFonts w:asciiTheme="majorHAnsi" w:hAnsiTheme="majorHAnsi" w:cstheme="majorHAnsi"/>
                <w:b/>
                <w:bCs/>
                <w:color w:val="000000"/>
                <w:sz w:val="24"/>
                <w:szCs w:val="24"/>
              </w:rPr>
            </w:pPr>
            <w:r>
              <w:rPr>
                <w:rFonts w:asciiTheme="majorHAnsi" w:hAnsiTheme="majorHAnsi" w:cstheme="majorHAnsi"/>
                <w:b/>
                <w:bCs/>
                <w:color w:val="000000"/>
                <w:sz w:val="24"/>
                <w:szCs w:val="24"/>
              </w:rPr>
              <w:t>Descrizione</w:t>
            </w:r>
          </w:p>
          <w:p w14:paraId="0167E202" w14:textId="0F249A90" w:rsidR="00C775C8" w:rsidRPr="00B70E8A" w:rsidRDefault="00C775C8" w:rsidP="00006052">
            <w:pPr>
              <w:widowControl w:val="0"/>
              <w:pBdr>
                <w:top w:val="nil"/>
                <w:left w:val="nil"/>
                <w:bottom w:val="nil"/>
                <w:right w:val="nil"/>
                <w:between w:val="nil"/>
              </w:pBdr>
              <w:spacing w:line="229" w:lineRule="auto"/>
              <w:ind w:left="239" w:right="168"/>
              <w:jc w:val="center"/>
              <w:rPr>
                <w:rFonts w:asciiTheme="majorHAnsi" w:hAnsiTheme="majorHAnsi" w:cstheme="majorHAnsi"/>
                <w:b/>
                <w:color w:val="000000"/>
                <w:sz w:val="24"/>
                <w:szCs w:val="24"/>
              </w:rPr>
            </w:pPr>
          </w:p>
        </w:tc>
      </w:tr>
    </w:tbl>
    <w:p w14:paraId="497CB471" w14:textId="77777777" w:rsidR="00C775C8" w:rsidRPr="00B70E8A" w:rsidRDefault="00C775C8">
      <w:pPr>
        <w:widowControl w:val="0"/>
        <w:pBdr>
          <w:top w:val="nil"/>
          <w:left w:val="nil"/>
          <w:bottom w:val="nil"/>
          <w:right w:val="nil"/>
          <w:between w:val="nil"/>
        </w:pBdr>
        <w:rPr>
          <w:rFonts w:asciiTheme="majorHAnsi" w:hAnsiTheme="majorHAnsi" w:cstheme="majorHAnsi"/>
          <w:color w:val="000000"/>
          <w:sz w:val="24"/>
          <w:szCs w:val="24"/>
        </w:rPr>
      </w:pPr>
    </w:p>
    <w:p w14:paraId="6E20E3C2" w14:textId="77777777" w:rsidR="00C775C8" w:rsidRPr="00B70E8A" w:rsidRDefault="006326D6">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CONVENGONO QUANTO SEGUE </w:t>
      </w:r>
    </w:p>
    <w:p w14:paraId="7ECE7DD6" w14:textId="2DA1448E" w:rsidR="00C775C8" w:rsidRPr="00B70E8A" w:rsidRDefault="00B70E8A">
      <w:pPr>
        <w:widowControl w:val="0"/>
        <w:pBdr>
          <w:top w:val="nil"/>
          <w:left w:val="nil"/>
          <w:bottom w:val="nil"/>
          <w:right w:val="nil"/>
          <w:between w:val="nil"/>
        </w:pBdr>
        <w:spacing w:before="503"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A</w:t>
      </w:r>
      <w:r w:rsidR="006326D6" w:rsidRPr="00B70E8A">
        <w:rPr>
          <w:rFonts w:asciiTheme="majorHAnsi" w:hAnsiTheme="majorHAnsi" w:cstheme="majorHAnsi"/>
          <w:b/>
          <w:color w:val="000000"/>
          <w:sz w:val="24"/>
          <w:szCs w:val="24"/>
        </w:rPr>
        <w:t>rtic</w:t>
      </w:r>
      <w:r>
        <w:rPr>
          <w:rFonts w:asciiTheme="majorHAnsi" w:hAnsiTheme="majorHAnsi" w:cstheme="majorHAnsi"/>
          <w:b/>
          <w:color w:val="000000"/>
          <w:sz w:val="24"/>
          <w:szCs w:val="24"/>
        </w:rPr>
        <w:t>o</w:t>
      </w:r>
      <w:r w:rsidR="006326D6" w:rsidRPr="00B70E8A">
        <w:rPr>
          <w:rFonts w:asciiTheme="majorHAnsi" w:hAnsiTheme="majorHAnsi" w:cstheme="majorHAnsi"/>
          <w:b/>
          <w:color w:val="000000"/>
          <w:sz w:val="24"/>
          <w:szCs w:val="24"/>
        </w:rPr>
        <w:t xml:space="preserve">lo 1 </w:t>
      </w:r>
    </w:p>
    <w:p w14:paraId="52BE7E64" w14:textId="77777777" w:rsidR="00C775C8" w:rsidRPr="00B70E8A" w:rsidRDefault="006326D6">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(Ambito di applicazione e finalità) </w:t>
      </w:r>
    </w:p>
    <w:p w14:paraId="7103A1B6" w14:textId="396E247E" w:rsidR="00C775C8" w:rsidRPr="00B70E8A" w:rsidRDefault="006326D6" w:rsidP="00B70E8A">
      <w:pPr>
        <w:pStyle w:val="Paragrafoelenco"/>
        <w:widowControl w:val="0"/>
        <w:numPr>
          <w:ilvl w:val="0"/>
          <w:numId w:val="6"/>
        </w:numPr>
        <w:pBdr>
          <w:top w:val="nil"/>
          <w:left w:val="nil"/>
          <w:bottom w:val="nil"/>
          <w:right w:val="nil"/>
          <w:between w:val="nil"/>
        </w:pBdr>
        <w:spacing w:before="248" w:line="228" w:lineRule="auto"/>
        <w:ind w:right="40"/>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Il presente Patto va applicato in tutte le procedure di gara sopra e sotto soglia comunitaria, </w:t>
      </w:r>
      <w:r w:rsidR="00340B78" w:rsidRPr="00B70E8A">
        <w:rPr>
          <w:rFonts w:asciiTheme="majorHAnsi" w:hAnsiTheme="majorHAnsi" w:cstheme="majorHAnsi"/>
          <w:color w:val="000000"/>
          <w:sz w:val="24"/>
          <w:szCs w:val="24"/>
        </w:rPr>
        <w:t>salvo che</w:t>
      </w:r>
      <w:r w:rsidRPr="00B70E8A">
        <w:rPr>
          <w:rFonts w:asciiTheme="majorHAnsi" w:hAnsiTheme="majorHAnsi" w:cstheme="majorHAnsi"/>
          <w:color w:val="000000"/>
          <w:sz w:val="24"/>
          <w:szCs w:val="24"/>
        </w:rPr>
        <w:t xml:space="preserve"> per l’affidamento specifico sussista già un apposito Patto di integrità predisposto da altro  soggetto giuridico (Consip). Nelle procedure sotto soglia vanno ricompresi anche gli </w:t>
      </w:r>
      <w:r w:rsidR="00340B78" w:rsidRPr="00B70E8A">
        <w:rPr>
          <w:rFonts w:asciiTheme="majorHAnsi" w:hAnsiTheme="majorHAnsi" w:cstheme="majorHAnsi"/>
          <w:color w:val="000000"/>
          <w:sz w:val="24"/>
          <w:szCs w:val="24"/>
        </w:rPr>
        <w:t>affidamenti effettuati</w:t>
      </w:r>
      <w:r w:rsidRPr="00B70E8A">
        <w:rPr>
          <w:rFonts w:asciiTheme="majorHAnsi" w:hAnsiTheme="majorHAnsi" w:cstheme="majorHAnsi"/>
          <w:color w:val="000000"/>
          <w:sz w:val="24"/>
          <w:szCs w:val="24"/>
        </w:rPr>
        <w:t xml:space="preserve"> sotto il limite dei 40.000,00 euro (quarantamila euro).  </w:t>
      </w:r>
    </w:p>
    <w:p w14:paraId="335FA5B9" w14:textId="696FB5F9" w:rsidR="00C775C8" w:rsidRPr="00B70E8A" w:rsidRDefault="006326D6" w:rsidP="00B70E8A">
      <w:pPr>
        <w:pStyle w:val="Paragrafoelenco"/>
        <w:widowControl w:val="0"/>
        <w:numPr>
          <w:ilvl w:val="0"/>
          <w:numId w:val="6"/>
        </w:numPr>
        <w:pBdr>
          <w:top w:val="nil"/>
          <w:left w:val="nil"/>
          <w:bottom w:val="nil"/>
          <w:right w:val="nil"/>
          <w:between w:val="nil"/>
        </w:pBdr>
        <w:spacing w:before="4" w:line="229" w:lineRule="auto"/>
        <w:ind w:right="41"/>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Il presente Patto di integrità rappresenta una misura di prevenzione nei confronti di </w:t>
      </w:r>
      <w:r w:rsidR="00340B78" w:rsidRPr="00B70E8A">
        <w:rPr>
          <w:rFonts w:asciiTheme="majorHAnsi" w:hAnsiTheme="majorHAnsi" w:cstheme="majorHAnsi"/>
          <w:color w:val="000000"/>
          <w:sz w:val="24"/>
          <w:szCs w:val="24"/>
        </w:rPr>
        <w:t>pratiche corruttive</w:t>
      </w:r>
      <w:r w:rsidRPr="00B70E8A">
        <w:rPr>
          <w:rFonts w:asciiTheme="majorHAnsi" w:hAnsiTheme="majorHAnsi" w:cstheme="majorHAnsi"/>
          <w:color w:val="000000"/>
          <w:sz w:val="24"/>
          <w:szCs w:val="24"/>
        </w:rPr>
        <w:t xml:space="preserve">, </w:t>
      </w:r>
      <w:proofErr w:type="spellStart"/>
      <w:r w:rsidRPr="00B70E8A">
        <w:rPr>
          <w:rFonts w:asciiTheme="majorHAnsi" w:hAnsiTheme="majorHAnsi" w:cstheme="majorHAnsi"/>
          <w:color w:val="000000"/>
          <w:sz w:val="24"/>
          <w:szCs w:val="24"/>
        </w:rPr>
        <w:t>concussive</w:t>
      </w:r>
      <w:proofErr w:type="spellEnd"/>
      <w:r w:rsidRPr="00B70E8A">
        <w:rPr>
          <w:rFonts w:asciiTheme="majorHAnsi" w:hAnsiTheme="majorHAnsi" w:cstheme="majorHAnsi"/>
          <w:color w:val="000000"/>
          <w:sz w:val="24"/>
          <w:szCs w:val="24"/>
        </w:rPr>
        <w:t xml:space="preserve"> o comunque tendenti ad inficiare il corretto svolgimento dell’azione  amministrativa nell’ambito dei pubblici appalti banditi dall’ACI. </w:t>
      </w:r>
    </w:p>
    <w:p w14:paraId="7765858B" w14:textId="1713CEA0" w:rsidR="00C775C8" w:rsidRPr="00B70E8A" w:rsidRDefault="006326D6" w:rsidP="00B70E8A">
      <w:pPr>
        <w:pStyle w:val="Paragrafoelenco"/>
        <w:widowControl w:val="0"/>
        <w:numPr>
          <w:ilvl w:val="0"/>
          <w:numId w:val="6"/>
        </w:numPr>
        <w:pBdr>
          <w:top w:val="nil"/>
          <w:left w:val="nil"/>
          <w:bottom w:val="nil"/>
          <w:right w:val="nil"/>
          <w:between w:val="nil"/>
        </w:pBdr>
        <w:spacing w:before="6" w:line="228" w:lineRule="auto"/>
        <w:ind w:right="40"/>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Il Patto disciplina e regola i comportamenti degli operatori economici che prendono parte </w:t>
      </w:r>
      <w:r w:rsidR="00340B78" w:rsidRPr="00B70E8A">
        <w:rPr>
          <w:rFonts w:asciiTheme="majorHAnsi" w:hAnsiTheme="majorHAnsi" w:cstheme="majorHAnsi"/>
          <w:color w:val="000000"/>
          <w:sz w:val="24"/>
          <w:szCs w:val="24"/>
        </w:rPr>
        <w:t>alle procedure</w:t>
      </w:r>
      <w:r w:rsidRPr="00B70E8A">
        <w:rPr>
          <w:rFonts w:asciiTheme="majorHAnsi" w:hAnsiTheme="majorHAnsi" w:cstheme="majorHAnsi"/>
          <w:color w:val="000000"/>
          <w:sz w:val="24"/>
          <w:szCs w:val="24"/>
        </w:rPr>
        <w:t xml:space="preserve"> di affidamento e gestione degli appalti di lavori, servizi e forniture, nonché del  personale appartenente all’ACI. </w:t>
      </w:r>
    </w:p>
    <w:p w14:paraId="0CC10F73" w14:textId="4E929212" w:rsidR="00C775C8" w:rsidRPr="00B70E8A" w:rsidRDefault="006326D6" w:rsidP="00B70E8A">
      <w:pPr>
        <w:pStyle w:val="Paragrafoelenco"/>
        <w:widowControl w:val="0"/>
        <w:numPr>
          <w:ilvl w:val="0"/>
          <w:numId w:val="6"/>
        </w:numPr>
        <w:pBdr>
          <w:top w:val="nil"/>
          <w:left w:val="nil"/>
          <w:bottom w:val="nil"/>
          <w:right w:val="nil"/>
          <w:between w:val="nil"/>
        </w:pBdr>
        <w:spacing w:before="7" w:line="229" w:lineRule="auto"/>
        <w:ind w:right="41"/>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Nel Patto sono stabilite reciproche e formali obbligazioni tra l’ACI e la Società partecipante </w:t>
      </w:r>
      <w:r w:rsidR="00340B78" w:rsidRPr="00B70E8A">
        <w:rPr>
          <w:rFonts w:asciiTheme="majorHAnsi" w:hAnsiTheme="majorHAnsi" w:cstheme="majorHAnsi"/>
          <w:color w:val="000000"/>
          <w:sz w:val="24"/>
          <w:szCs w:val="24"/>
        </w:rPr>
        <w:t>alla procedura</w:t>
      </w:r>
      <w:r w:rsidRPr="00B70E8A">
        <w:rPr>
          <w:rFonts w:asciiTheme="majorHAnsi" w:hAnsiTheme="majorHAnsi" w:cstheme="majorHAnsi"/>
          <w:color w:val="000000"/>
          <w:sz w:val="24"/>
          <w:szCs w:val="24"/>
        </w:rPr>
        <w:t xml:space="preserve"> di gara ed eventualmente aggiudicataria della gara medesima, affinché i propri  comportamenti siano improntati all’osservanza dei principi di lealtà, trasparenza e correttezza in  tutte le fasi dell’appalto, dalla partecipazione alla esecuzione contrattuale. </w:t>
      </w:r>
    </w:p>
    <w:p w14:paraId="223233A2" w14:textId="6BF4F450" w:rsidR="00C775C8" w:rsidRPr="00B70E8A" w:rsidRDefault="006326D6" w:rsidP="00B70E8A">
      <w:pPr>
        <w:pStyle w:val="Paragrafoelenco"/>
        <w:widowControl w:val="0"/>
        <w:numPr>
          <w:ilvl w:val="0"/>
          <w:numId w:val="6"/>
        </w:numPr>
        <w:pBdr>
          <w:top w:val="nil"/>
          <w:left w:val="nil"/>
          <w:bottom w:val="nil"/>
          <w:right w:val="nil"/>
          <w:between w:val="nil"/>
        </w:pBdr>
        <w:spacing w:before="3" w:line="229" w:lineRule="auto"/>
        <w:ind w:right="40"/>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Il Patto, sottoscritto per accettazione dal legale rappresentante della Società e </w:t>
      </w:r>
      <w:r w:rsidR="00340B78" w:rsidRPr="00B70E8A">
        <w:rPr>
          <w:rFonts w:asciiTheme="majorHAnsi" w:hAnsiTheme="majorHAnsi" w:cstheme="majorHAnsi"/>
          <w:color w:val="000000"/>
          <w:sz w:val="24"/>
          <w:szCs w:val="24"/>
        </w:rPr>
        <w:t>dall’eventuale Direttore</w:t>
      </w:r>
      <w:r w:rsidRPr="00B70E8A">
        <w:rPr>
          <w:rFonts w:asciiTheme="majorHAnsi" w:hAnsiTheme="majorHAnsi" w:cstheme="majorHAnsi"/>
          <w:color w:val="000000"/>
          <w:sz w:val="24"/>
          <w:szCs w:val="24"/>
        </w:rPr>
        <w:t xml:space="preserve">/i Tecnico/i, è presentato dalla Società stessa allegato alla documentazione relativa </w:t>
      </w:r>
      <w:r w:rsidRPr="00B70E8A">
        <w:rPr>
          <w:rFonts w:asciiTheme="majorHAnsi" w:hAnsiTheme="majorHAnsi" w:cstheme="majorHAnsi"/>
          <w:color w:val="000000"/>
          <w:sz w:val="24"/>
          <w:szCs w:val="24"/>
        </w:rPr>
        <w:lastRenderedPageBreak/>
        <w:t>alla  procedura di gara oppure, nel caso di affidamenti con gara informale, unitamente alla propria  offerta, per formarne, in entrambi i casi, parte integrante e sostanziale.</w:t>
      </w:r>
    </w:p>
    <w:p w14:paraId="408AC64F" w14:textId="57FB65CC" w:rsidR="00B70E8A" w:rsidRDefault="006326D6" w:rsidP="00B70E8A">
      <w:pPr>
        <w:pStyle w:val="Paragrafoelenco"/>
        <w:widowControl w:val="0"/>
        <w:pBdr>
          <w:top w:val="nil"/>
          <w:left w:val="nil"/>
          <w:bottom w:val="nil"/>
          <w:right w:val="nil"/>
          <w:between w:val="nil"/>
        </w:pBdr>
        <w:spacing w:before="6" w:line="228" w:lineRule="auto"/>
        <w:ind w:left="860" w:right="46"/>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Nel caso di Consorzi o Raggruppamenti Temporanei di Imprese, il Patto va sottoscritto dal legale rappresentante del Consorzio nonché di ciascuna delle Imprese consorziate o raggruppate </w:t>
      </w:r>
      <w:r w:rsidR="00340B78" w:rsidRPr="00B70E8A">
        <w:rPr>
          <w:rFonts w:asciiTheme="majorHAnsi" w:hAnsiTheme="majorHAnsi" w:cstheme="majorHAnsi"/>
          <w:color w:val="000000"/>
          <w:sz w:val="24"/>
          <w:szCs w:val="24"/>
        </w:rPr>
        <w:t>e dall’eventuale</w:t>
      </w:r>
      <w:r w:rsidRPr="00B70E8A">
        <w:rPr>
          <w:rFonts w:asciiTheme="majorHAnsi" w:hAnsiTheme="majorHAnsi" w:cstheme="majorHAnsi"/>
          <w:color w:val="000000"/>
          <w:sz w:val="24"/>
          <w:szCs w:val="24"/>
        </w:rPr>
        <w:t xml:space="preserve"> loro Direttore/i Tecnico/i. </w:t>
      </w:r>
    </w:p>
    <w:p w14:paraId="6E0DDEA5" w14:textId="06CA2E15" w:rsidR="00C775C8" w:rsidRPr="00B70E8A" w:rsidRDefault="006326D6" w:rsidP="00B70E8A">
      <w:pPr>
        <w:pStyle w:val="Paragrafoelenco"/>
        <w:widowControl w:val="0"/>
        <w:pBdr>
          <w:top w:val="nil"/>
          <w:left w:val="nil"/>
          <w:bottom w:val="nil"/>
          <w:right w:val="nil"/>
          <w:between w:val="nil"/>
        </w:pBdr>
        <w:spacing w:before="6" w:line="228" w:lineRule="auto"/>
        <w:ind w:left="860" w:right="46"/>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Nel caso di ricorso all’avvalimento, il Patto va sottoscritto anche dal legale rappresentante della Impresa e/o Imprese ausiliaria/e </w:t>
      </w:r>
      <w:proofErr w:type="spellStart"/>
      <w:r w:rsidRPr="00B70E8A">
        <w:rPr>
          <w:rFonts w:asciiTheme="majorHAnsi" w:hAnsiTheme="majorHAnsi" w:cstheme="majorHAnsi"/>
          <w:color w:val="000000"/>
          <w:sz w:val="24"/>
          <w:szCs w:val="24"/>
        </w:rPr>
        <w:t>e</w:t>
      </w:r>
      <w:proofErr w:type="spellEnd"/>
      <w:r w:rsidRPr="00B70E8A">
        <w:rPr>
          <w:rFonts w:asciiTheme="majorHAnsi" w:hAnsiTheme="majorHAnsi" w:cstheme="majorHAnsi"/>
          <w:color w:val="000000"/>
          <w:sz w:val="24"/>
          <w:szCs w:val="24"/>
        </w:rPr>
        <w:t xml:space="preserve"> dall’eventuale/i Direttore/i Tecnico/i. </w:t>
      </w:r>
    </w:p>
    <w:p w14:paraId="25235F3F" w14:textId="7858BF14" w:rsidR="00C775C8" w:rsidRPr="00B70E8A" w:rsidRDefault="006326D6" w:rsidP="00B70E8A">
      <w:pPr>
        <w:pStyle w:val="Paragrafoelenco"/>
        <w:widowControl w:val="0"/>
        <w:pBdr>
          <w:top w:val="nil"/>
          <w:left w:val="nil"/>
          <w:bottom w:val="nil"/>
          <w:right w:val="nil"/>
          <w:between w:val="nil"/>
        </w:pBdr>
        <w:spacing w:before="5" w:line="229" w:lineRule="auto"/>
        <w:ind w:left="860" w:right="43"/>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Nel caso di subappalto –</w:t>
      </w:r>
      <w:r w:rsidR="00C61A90">
        <w:rPr>
          <w:rFonts w:asciiTheme="majorHAnsi" w:hAnsiTheme="majorHAnsi" w:cstheme="majorHAnsi"/>
          <w:color w:val="000000"/>
          <w:sz w:val="24"/>
          <w:szCs w:val="24"/>
        </w:rPr>
        <w:t xml:space="preserve"> </w:t>
      </w:r>
      <w:r w:rsidRPr="00B70E8A">
        <w:rPr>
          <w:rFonts w:asciiTheme="majorHAnsi" w:hAnsiTheme="majorHAnsi" w:cstheme="majorHAnsi"/>
          <w:color w:val="000000"/>
          <w:sz w:val="24"/>
          <w:szCs w:val="24"/>
        </w:rPr>
        <w:t>laddove consentito –</w:t>
      </w:r>
      <w:r w:rsidR="00C61A90">
        <w:rPr>
          <w:rFonts w:asciiTheme="majorHAnsi" w:hAnsiTheme="majorHAnsi" w:cstheme="majorHAnsi"/>
          <w:color w:val="000000"/>
          <w:sz w:val="24"/>
          <w:szCs w:val="24"/>
        </w:rPr>
        <w:t xml:space="preserve"> </w:t>
      </w:r>
      <w:r w:rsidRPr="00B70E8A">
        <w:rPr>
          <w:rFonts w:asciiTheme="majorHAnsi" w:hAnsiTheme="majorHAnsi" w:cstheme="majorHAnsi"/>
          <w:color w:val="000000"/>
          <w:sz w:val="24"/>
          <w:szCs w:val="24"/>
        </w:rPr>
        <w:t>il Patto va sottoscritto anche dal legale rappresentante del soggetto affidatario del subappalto medesimo, e dall’eventuale/i Direttore/</w:t>
      </w:r>
      <w:r w:rsidR="00340B78" w:rsidRPr="00B70E8A">
        <w:rPr>
          <w:rFonts w:asciiTheme="majorHAnsi" w:hAnsiTheme="majorHAnsi" w:cstheme="majorHAnsi"/>
          <w:color w:val="000000"/>
          <w:sz w:val="24"/>
          <w:szCs w:val="24"/>
        </w:rPr>
        <w:t>i Tecnici</w:t>
      </w:r>
      <w:r w:rsidRPr="00B70E8A">
        <w:rPr>
          <w:rFonts w:asciiTheme="majorHAnsi" w:hAnsiTheme="majorHAnsi" w:cstheme="majorHAnsi"/>
          <w:color w:val="000000"/>
          <w:sz w:val="24"/>
          <w:szCs w:val="24"/>
        </w:rPr>
        <w:t xml:space="preserve">. </w:t>
      </w:r>
    </w:p>
    <w:p w14:paraId="23A0A646" w14:textId="57544EC3" w:rsidR="00B70E8A" w:rsidRPr="00B70E8A" w:rsidRDefault="006326D6" w:rsidP="00B70E8A">
      <w:pPr>
        <w:pStyle w:val="Paragrafoelenco"/>
        <w:widowControl w:val="0"/>
        <w:numPr>
          <w:ilvl w:val="0"/>
          <w:numId w:val="6"/>
        </w:numPr>
        <w:pBdr>
          <w:top w:val="nil"/>
          <w:left w:val="nil"/>
          <w:bottom w:val="nil"/>
          <w:right w:val="nil"/>
          <w:between w:val="nil"/>
        </w:pBdr>
        <w:spacing w:before="3" w:line="229" w:lineRule="auto"/>
        <w:ind w:right="40"/>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In caso di aggiudicazione della gara il presente Patto verrà allegato al contratto, da cui sarà espressamente richiamato, così da formarne parte integrante e sostanziale. </w:t>
      </w:r>
    </w:p>
    <w:p w14:paraId="5909BEBD" w14:textId="7F696779" w:rsidR="00C775C8" w:rsidRPr="00340B78" w:rsidRDefault="006326D6" w:rsidP="00B70E8A">
      <w:pPr>
        <w:pStyle w:val="Paragrafoelenco"/>
        <w:widowControl w:val="0"/>
        <w:numPr>
          <w:ilvl w:val="0"/>
          <w:numId w:val="6"/>
        </w:numPr>
        <w:pBdr>
          <w:top w:val="nil"/>
          <w:left w:val="nil"/>
          <w:bottom w:val="nil"/>
          <w:right w:val="nil"/>
          <w:between w:val="nil"/>
        </w:pBdr>
        <w:spacing w:before="3" w:line="229" w:lineRule="auto"/>
        <w:ind w:right="40"/>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La presentazione del Patto, sottoscritto per accettazione incondizionata delle relative prescrizioni, costituisce per la Società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w:t>
      </w:r>
      <w:r w:rsidRPr="00340B78">
        <w:rPr>
          <w:rFonts w:asciiTheme="majorHAnsi" w:hAnsiTheme="majorHAnsi" w:cstheme="majorHAnsi"/>
          <w:color w:val="000000"/>
          <w:sz w:val="24"/>
          <w:szCs w:val="24"/>
        </w:rPr>
        <w:t>di cui all’art.</w:t>
      </w:r>
      <w:r w:rsidR="00C61A90" w:rsidRPr="00340B78">
        <w:rPr>
          <w:rFonts w:asciiTheme="majorHAnsi" w:hAnsiTheme="majorHAnsi" w:cstheme="majorHAnsi"/>
          <w:color w:val="000000"/>
          <w:sz w:val="24"/>
          <w:szCs w:val="24"/>
        </w:rPr>
        <w:t xml:space="preserve"> 101</w:t>
      </w:r>
      <w:r w:rsidRPr="00340B78">
        <w:rPr>
          <w:rFonts w:asciiTheme="majorHAnsi" w:hAnsiTheme="majorHAnsi" w:cstheme="majorHAnsi"/>
          <w:color w:val="000000"/>
          <w:sz w:val="24"/>
          <w:szCs w:val="24"/>
        </w:rPr>
        <w:t xml:space="preserve">, comma </w:t>
      </w:r>
      <w:r w:rsidR="00C61A90" w:rsidRPr="00340B78">
        <w:rPr>
          <w:rFonts w:asciiTheme="majorHAnsi" w:hAnsiTheme="majorHAnsi" w:cstheme="majorHAnsi"/>
          <w:color w:val="000000"/>
          <w:sz w:val="24"/>
          <w:szCs w:val="24"/>
        </w:rPr>
        <w:t>1</w:t>
      </w:r>
      <w:r w:rsidRPr="00340B78">
        <w:rPr>
          <w:rFonts w:asciiTheme="majorHAnsi" w:hAnsiTheme="majorHAnsi" w:cstheme="majorHAnsi"/>
          <w:color w:val="000000"/>
          <w:sz w:val="24"/>
          <w:szCs w:val="24"/>
        </w:rPr>
        <w:t xml:space="preserve"> del Codice dei contratti pubblici. </w:t>
      </w:r>
    </w:p>
    <w:p w14:paraId="65E7441B" w14:textId="77777777" w:rsidR="00C775C8" w:rsidRPr="00B70E8A" w:rsidRDefault="006326D6">
      <w:pPr>
        <w:widowControl w:val="0"/>
        <w:pBdr>
          <w:top w:val="nil"/>
          <w:left w:val="nil"/>
          <w:bottom w:val="nil"/>
          <w:right w:val="nil"/>
          <w:between w:val="nil"/>
        </w:pBdr>
        <w:spacing w:before="256"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Articolo 2 </w:t>
      </w:r>
    </w:p>
    <w:p w14:paraId="742CABC7" w14:textId="77777777" w:rsidR="00C775C8" w:rsidRPr="00B70E8A" w:rsidRDefault="006326D6">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(Obblighi della Società) </w:t>
      </w:r>
    </w:p>
    <w:p w14:paraId="70C6E7AD" w14:textId="25C9D2F1" w:rsidR="00C775C8" w:rsidRPr="006326D6" w:rsidRDefault="006326D6" w:rsidP="006326D6">
      <w:pPr>
        <w:pStyle w:val="Paragrafoelenco"/>
        <w:widowControl w:val="0"/>
        <w:numPr>
          <w:ilvl w:val="0"/>
          <w:numId w:val="7"/>
        </w:numPr>
        <w:pBdr>
          <w:top w:val="nil"/>
          <w:left w:val="nil"/>
          <w:bottom w:val="nil"/>
          <w:right w:val="nil"/>
          <w:between w:val="nil"/>
        </w:pBdr>
        <w:spacing w:before="248" w:line="228" w:lineRule="auto"/>
        <w:ind w:right="42"/>
        <w:jc w:val="both"/>
        <w:rPr>
          <w:rFonts w:asciiTheme="majorHAnsi" w:hAnsiTheme="majorHAnsi" w:cstheme="majorHAnsi"/>
          <w:color w:val="000000"/>
          <w:sz w:val="24"/>
          <w:szCs w:val="24"/>
        </w:rPr>
      </w:pPr>
      <w:r w:rsidRPr="006326D6">
        <w:rPr>
          <w:rFonts w:asciiTheme="majorHAnsi" w:hAnsiTheme="majorHAnsi" w:cstheme="majorHAnsi"/>
          <w:color w:val="000000"/>
          <w:sz w:val="24"/>
          <w:szCs w:val="24"/>
        </w:rPr>
        <w:t xml:space="preserve">La Società conforma la propria condotta ai principi di lealtà, trasparenza e correttezza e si  impegna ad astenersi dal compiere qualsiasi tentativo di turbativa, irregolarità o, comunque,  violazione delle regole della concorrenza nelle fasi di svolgimento della procedura di gara e/o  durante l’esecuzione degli eventuali contratti aggiudicati. </w:t>
      </w:r>
    </w:p>
    <w:p w14:paraId="19B2D7C1" w14:textId="6AE7E2A7" w:rsidR="00C775C8" w:rsidRPr="006326D6" w:rsidRDefault="006326D6" w:rsidP="006326D6">
      <w:pPr>
        <w:pStyle w:val="Paragrafoelenco"/>
        <w:widowControl w:val="0"/>
        <w:numPr>
          <w:ilvl w:val="0"/>
          <w:numId w:val="7"/>
        </w:numPr>
        <w:pBdr>
          <w:top w:val="nil"/>
          <w:left w:val="nil"/>
          <w:bottom w:val="nil"/>
          <w:right w:val="nil"/>
          <w:between w:val="nil"/>
        </w:pBdr>
        <w:spacing w:before="4" w:line="229" w:lineRule="auto"/>
        <w:ind w:right="41"/>
        <w:jc w:val="both"/>
        <w:rPr>
          <w:rFonts w:asciiTheme="majorHAnsi" w:hAnsiTheme="majorHAnsi" w:cstheme="majorHAnsi"/>
          <w:color w:val="000000"/>
          <w:sz w:val="24"/>
          <w:szCs w:val="24"/>
        </w:rPr>
      </w:pPr>
      <w:r w:rsidRPr="006326D6">
        <w:rPr>
          <w:rFonts w:asciiTheme="majorHAnsi" w:hAnsiTheme="majorHAnsi" w:cstheme="majorHAnsi"/>
          <w:color w:val="000000"/>
          <w:sz w:val="24"/>
          <w:szCs w:val="24"/>
        </w:rPr>
        <w:t xml:space="preserve">La Società si impegna a non offrire somme di denaro, utilità, vantaggi, benefici o qualsiasi altra  ricompensa, sia direttamente che indirettamente tramite intermediari, al personale dell’ACI  ovvero a terzi, ai fini dell’aggiudicazione della gara o di distorcerne il corretto svolgimento. </w:t>
      </w:r>
    </w:p>
    <w:p w14:paraId="7D0BBCFC" w14:textId="269973C8" w:rsidR="00C775C8" w:rsidRPr="006326D6" w:rsidRDefault="006326D6" w:rsidP="006326D6">
      <w:pPr>
        <w:pStyle w:val="Paragrafoelenco"/>
        <w:widowControl w:val="0"/>
        <w:numPr>
          <w:ilvl w:val="0"/>
          <w:numId w:val="7"/>
        </w:numPr>
        <w:pBdr>
          <w:top w:val="nil"/>
          <w:left w:val="nil"/>
          <w:bottom w:val="nil"/>
          <w:right w:val="nil"/>
          <w:between w:val="nil"/>
        </w:pBdr>
        <w:spacing w:before="4" w:line="229" w:lineRule="auto"/>
        <w:ind w:right="44"/>
        <w:jc w:val="both"/>
        <w:rPr>
          <w:rFonts w:asciiTheme="majorHAnsi" w:hAnsiTheme="majorHAnsi" w:cstheme="majorHAnsi"/>
          <w:color w:val="000000"/>
          <w:sz w:val="24"/>
          <w:szCs w:val="24"/>
        </w:rPr>
      </w:pPr>
      <w:r w:rsidRPr="006326D6">
        <w:rPr>
          <w:rFonts w:asciiTheme="majorHAnsi" w:hAnsiTheme="majorHAnsi" w:cstheme="majorHAnsi"/>
          <w:color w:val="000000"/>
          <w:sz w:val="24"/>
          <w:szCs w:val="24"/>
        </w:rPr>
        <w:t xml:space="preserve">La Società si impegna a non offrire somme di denaro, utilità, vantaggi, benefici o qualsiasi altra  ricompensa, sia direttamente che indirettamente tramite intermediari, al personale dell’ACI,  ovvero a terzi, ai fini dell’assegnazione del contratto o di distorcerne la corretta e regolare  esecuzione. </w:t>
      </w:r>
    </w:p>
    <w:p w14:paraId="465E0064" w14:textId="0A725EB9" w:rsidR="00C775C8" w:rsidRPr="006326D6" w:rsidRDefault="006326D6" w:rsidP="006326D6">
      <w:pPr>
        <w:pStyle w:val="Paragrafoelenco"/>
        <w:widowControl w:val="0"/>
        <w:numPr>
          <w:ilvl w:val="0"/>
          <w:numId w:val="7"/>
        </w:numPr>
        <w:pBdr>
          <w:top w:val="nil"/>
          <w:left w:val="nil"/>
          <w:bottom w:val="nil"/>
          <w:right w:val="nil"/>
          <w:between w:val="nil"/>
        </w:pBdr>
        <w:spacing w:before="4" w:line="229" w:lineRule="auto"/>
        <w:ind w:right="42"/>
        <w:jc w:val="both"/>
        <w:rPr>
          <w:rFonts w:asciiTheme="majorHAnsi" w:hAnsiTheme="majorHAnsi" w:cstheme="majorHAnsi"/>
          <w:color w:val="000000"/>
          <w:sz w:val="24"/>
          <w:szCs w:val="24"/>
        </w:rPr>
      </w:pPr>
      <w:r w:rsidRPr="006326D6">
        <w:rPr>
          <w:rFonts w:asciiTheme="majorHAnsi" w:hAnsiTheme="majorHAnsi" w:cstheme="majorHAnsi"/>
          <w:color w:val="000000"/>
          <w:sz w:val="24"/>
          <w:szCs w:val="24"/>
        </w:rPr>
        <w:t xml:space="preserve">La Società salvi ed impregiudicati gli obblighi legali di denuncia alla competente Autorità  Giudiziaria, segnala tempestivamente all’Amministrazione qualsiasi fatto o circostanza di cui sia  a conoscenza, </w:t>
      </w:r>
      <w:r w:rsidR="00C61A90" w:rsidRPr="006326D6">
        <w:rPr>
          <w:rFonts w:asciiTheme="majorHAnsi" w:hAnsiTheme="majorHAnsi" w:cstheme="majorHAnsi"/>
          <w:color w:val="000000"/>
          <w:sz w:val="24"/>
          <w:szCs w:val="24"/>
        </w:rPr>
        <w:t>anomalo, corruttivo</w:t>
      </w:r>
      <w:r w:rsidRPr="006326D6">
        <w:rPr>
          <w:rFonts w:asciiTheme="majorHAnsi" w:hAnsiTheme="majorHAnsi" w:cstheme="majorHAnsi"/>
          <w:color w:val="000000"/>
          <w:sz w:val="24"/>
          <w:szCs w:val="24"/>
        </w:rPr>
        <w:t xml:space="preserve"> o costituente </w:t>
      </w:r>
      <w:proofErr w:type="spellStart"/>
      <w:r w:rsidRPr="006326D6">
        <w:rPr>
          <w:rFonts w:asciiTheme="majorHAnsi" w:hAnsiTheme="majorHAnsi" w:cstheme="majorHAnsi"/>
          <w:color w:val="000000"/>
          <w:sz w:val="24"/>
          <w:szCs w:val="24"/>
        </w:rPr>
        <w:t>altra</w:t>
      </w:r>
      <w:proofErr w:type="spellEnd"/>
      <w:r w:rsidRPr="006326D6">
        <w:rPr>
          <w:rFonts w:asciiTheme="majorHAnsi" w:hAnsiTheme="majorHAnsi" w:cstheme="majorHAnsi"/>
          <w:color w:val="000000"/>
          <w:sz w:val="24"/>
          <w:szCs w:val="24"/>
        </w:rPr>
        <w:t xml:space="preserve"> fattispecie di illecito ovvero suscettibile di  generare turbativa, irregolarità o distorsione nelle fasi di svolgimento del procedimento di gara.  Agli stessi obblighi, è tenuta anche l’aggiudicatario della gara nella fase dell’esecuzione del  contratto. </w:t>
      </w:r>
    </w:p>
    <w:p w14:paraId="1F41C516" w14:textId="37266BBE" w:rsidR="00C775C8" w:rsidRPr="006326D6" w:rsidRDefault="006326D6" w:rsidP="006326D6">
      <w:pPr>
        <w:pStyle w:val="Paragrafoelenco"/>
        <w:widowControl w:val="0"/>
        <w:numPr>
          <w:ilvl w:val="0"/>
          <w:numId w:val="7"/>
        </w:numPr>
        <w:pBdr>
          <w:top w:val="nil"/>
          <w:left w:val="nil"/>
          <w:bottom w:val="nil"/>
          <w:right w:val="nil"/>
          <w:between w:val="nil"/>
        </w:pBdr>
        <w:spacing w:before="6" w:line="228" w:lineRule="auto"/>
        <w:ind w:right="47"/>
        <w:jc w:val="both"/>
        <w:rPr>
          <w:rFonts w:asciiTheme="majorHAnsi" w:hAnsiTheme="majorHAnsi" w:cstheme="majorHAnsi"/>
          <w:color w:val="000000"/>
          <w:sz w:val="24"/>
          <w:szCs w:val="24"/>
        </w:rPr>
      </w:pPr>
      <w:r w:rsidRPr="006326D6">
        <w:rPr>
          <w:rFonts w:asciiTheme="majorHAnsi" w:hAnsiTheme="majorHAnsi" w:cstheme="majorHAnsi"/>
          <w:color w:val="000000"/>
          <w:sz w:val="24"/>
          <w:szCs w:val="24"/>
        </w:rPr>
        <w:t xml:space="preserve">Il legale rappresentante della Società informa prontamente e puntualmente tutto il personale di  cui si avvale, circa il presente Patto di integrità e gli obblighi in esso contenuti e vigila  scrupolosamente sulla loro osservanza. </w:t>
      </w:r>
    </w:p>
    <w:p w14:paraId="5C39A904" w14:textId="60C5A2A9" w:rsidR="006326D6" w:rsidRDefault="006326D6" w:rsidP="006326D6">
      <w:pPr>
        <w:pStyle w:val="Paragrafoelenco"/>
        <w:widowControl w:val="0"/>
        <w:numPr>
          <w:ilvl w:val="0"/>
          <w:numId w:val="7"/>
        </w:numPr>
        <w:pBdr>
          <w:top w:val="nil"/>
          <w:left w:val="nil"/>
          <w:bottom w:val="nil"/>
          <w:right w:val="nil"/>
          <w:between w:val="nil"/>
        </w:pBdr>
        <w:spacing w:before="7" w:line="240" w:lineRule="auto"/>
        <w:ind w:left="567" w:right="47"/>
        <w:rPr>
          <w:rFonts w:asciiTheme="majorHAnsi" w:hAnsiTheme="majorHAnsi" w:cstheme="majorHAnsi"/>
          <w:color w:val="000000"/>
          <w:sz w:val="24"/>
          <w:szCs w:val="24"/>
        </w:rPr>
      </w:pPr>
      <w:r w:rsidRPr="006326D6">
        <w:rPr>
          <w:rFonts w:asciiTheme="majorHAnsi" w:hAnsiTheme="majorHAnsi" w:cstheme="majorHAnsi"/>
          <w:color w:val="000000"/>
          <w:sz w:val="24"/>
          <w:szCs w:val="24"/>
        </w:rPr>
        <w:t xml:space="preserve">Il legale rappresentante segnala, altresì, eventuali situazioni di conflitto di interesse, di cui sia a  conoscenza, rispetto al personale dell’ACI. </w:t>
      </w:r>
    </w:p>
    <w:p w14:paraId="66022490" w14:textId="4CD32B87" w:rsidR="00C775C8" w:rsidRPr="006326D6" w:rsidRDefault="006326D6" w:rsidP="006326D6">
      <w:pPr>
        <w:pStyle w:val="Paragrafoelenco"/>
        <w:widowControl w:val="0"/>
        <w:numPr>
          <w:ilvl w:val="0"/>
          <w:numId w:val="7"/>
        </w:numPr>
        <w:pBdr>
          <w:top w:val="nil"/>
          <w:left w:val="nil"/>
          <w:bottom w:val="nil"/>
          <w:right w:val="nil"/>
          <w:between w:val="nil"/>
        </w:pBdr>
        <w:spacing w:before="7" w:line="240" w:lineRule="auto"/>
        <w:ind w:left="567" w:right="47"/>
        <w:rPr>
          <w:rFonts w:asciiTheme="majorHAnsi" w:hAnsiTheme="majorHAnsi" w:cstheme="majorHAnsi"/>
          <w:color w:val="000000"/>
          <w:sz w:val="24"/>
          <w:szCs w:val="24"/>
        </w:rPr>
      </w:pPr>
      <w:r w:rsidRPr="006326D6">
        <w:rPr>
          <w:rFonts w:asciiTheme="majorHAnsi" w:hAnsiTheme="majorHAnsi" w:cstheme="majorHAnsi"/>
          <w:color w:val="000000"/>
          <w:sz w:val="24"/>
          <w:szCs w:val="24"/>
        </w:rPr>
        <w:t xml:space="preserve">Il legale rappresentante della Società dichiara: </w:t>
      </w:r>
    </w:p>
    <w:p w14:paraId="7B419435" w14:textId="77777777" w:rsidR="00C775C8" w:rsidRPr="00B70E8A" w:rsidRDefault="006326D6" w:rsidP="00340B78">
      <w:pPr>
        <w:widowControl w:val="0"/>
        <w:pBdr>
          <w:top w:val="nil"/>
          <w:left w:val="nil"/>
          <w:bottom w:val="nil"/>
          <w:right w:val="nil"/>
          <w:between w:val="nil"/>
        </w:pBdr>
        <w:spacing w:line="228" w:lineRule="auto"/>
        <w:ind w:left="567" w:right="45"/>
        <w:jc w:val="both"/>
        <w:rPr>
          <w:rFonts w:asciiTheme="majorHAnsi" w:hAnsiTheme="majorHAnsi" w:cstheme="majorHAnsi"/>
          <w:color w:val="000000"/>
          <w:sz w:val="24"/>
          <w:szCs w:val="24"/>
        </w:rPr>
      </w:pPr>
      <w:r w:rsidRPr="00B70E8A">
        <w:rPr>
          <w:rFonts w:asciiTheme="majorHAnsi" w:eastAsia="Calibri" w:hAnsiTheme="majorHAnsi" w:cstheme="majorHAnsi"/>
          <w:color w:val="000000"/>
          <w:sz w:val="24"/>
          <w:szCs w:val="24"/>
        </w:rPr>
        <w:t xml:space="preserve">● </w:t>
      </w:r>
      <w:r w:rsidRPr="00B70E8A">
        <w:rPr>
          <w:rFonts w:asciiTheme="majorHAnsi" w:hAnsiTheme="majorHAnsi" w:cstheme="majorHAnsi"/>
          <w:color w:val="000000"/>
          <w:sz w:val="24"/>
          <w:szCs w:val="24"/>
        </w:rPr>
        <w:t xml:space="preserve">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w:t>
      </w:r>
      <w:r w:rsidRPr="00B70E8A">
        <w:rPr>
          <w:rFonts w:asciiTheme="majorHAnsi" w:hAnsiTheme="majorHAnsi" w:cstheme="majorHAnsi"/>
          <w:color w:val="000000"/>
          <w:sz w:val="24"/>
          <w:szCs w:val="24"/>
        </w:rPr>
        <w:lastRenderedPageBreak/>
        <w:t xml:space="preserve">per la partecipazione ed i requisiti tecnici del bene, servizio o oggetto dell’appalto. </w:t>
      </w:r>
    </w:p>
    <w:p w14:paraId="27BD3839" w14:textId="15B37DE0" w:rsidR="00C775C8" w:rsidRPr="00B70E8A" w:rsidRDefault="006326D6" w:rsidP="00340B78">
      <w:pPr>
        <w:widowControl w:val="0"/>
        <w:pBdr>
          <w:top w:val="nil"/>
          <w:left w:val="nil"/>
          <w:bottom w:val="nil"/>
          <w:right w:val="nil"/>
          <w:between w:val="nil"/>
        </w:pBdr>
        <w:spacing w:before="14" w:line="228" w:lineRule="auto"/>
        <w:ind w:left="567" w:right="44"/>
        <w:jc w:val="both"/>
        <w:rPr>
          <w:rFonts w:asciiTheme="majorHAnsi" w:eastAsia="Times New Roman" w:hAnsiTheme="majorHAnsi" w:cstheme="majorHAnsi"/>
          <w:color w:val="000000"/>
          <w:sz w:val="24"/>
          <w:szCs w:val="24"/>
        </w:rPr>
      </w:pPr>
      <w:r w:rsidRPr="00B70E8A">
        <w:rPr>
          <w:rFonts w:asciiTheme="majorHAnsi" w:eastAsia="Calibri" w:hAnsiTheme="majorHAnsi" w:cstheme="majorHAnsi"/>
          <w:color w:val="000000"/>
          <w:sz w:val="24"/>
          <w:szCs w:val="24"/>
        </w:rPr>
        <w:t xml:space="preserve">● </w:t>
      </w:r>
      <w:r w:rsidRPr="00B70E8A">
        <w:rPr>
          <w:rFonts w:asciiTheme="majorHAnsi" w:hAnsiTheme="majorHAnsi" w:cstheme="majorHAnsi"/>
          <w:color w:val="000000"/>
          <w:sz w:val="24"/>
          <w:szCs w:val="24"/>
        </w:rPr>
        <w:t xml:space="preserve">di non trovarsi in situazioni di controllo o di collegamento (formale e/o sostanziale) con altri concorrenti e che non si è accordato e non si accorderà con altri partecipanti alla gara per  limitare la libera concorrenza e, </w:t>
      </w:r>
      <w:r w:rsidR="00C61A90" w:rsidRPr="00B70E8A">
        <w:rPr>
          <w:rFonts w:asciiTheme="majorHAnsi" w:hAnsiTheme="majorHAnsi" w:cstheme="majorHAnsi"/>
          <w:color w:val="000000"/>
          <w:sz w:val="24"/>
          <w:szCs w:val="24"/>
        </w:rPr>
        <w:t>comunque, di</w:t>
      </w:r>
      <w:r w:rsidRPr="00B70E8A">
        <w:rPr>
          <w:rFonts w:asciiTheme="majorHAnsi" w:hAnsiTheme="majorHAnsi" w:cstheme="majorHAnsi"/>
          <w:color w:val="000000"/>
          <w:sz w:val="24"/>
          <w:szCs w:val="24"/>
        </w:rPr>
        <w:t xml:space="preserve"> non trovarsi in altre situazioni ritenute  incompatibili con la partecipazione alle gare dal Codice degli Appalti, dal Codice Civile ovvero  dalle altre disposizioni normative vigenti;</w:t>
      </w:r>
    </w:p>
    <w:p w14:paraId="21229F1A" w14:textId="155B189F" w:rsidR="00C775C8" w:rsidRPr="00B70E8A" w:rsidRDefault="006326D6" w:rsidP="00340B78">
      <w:pPr>
        <w:widowControl w:val="0"/>
        <w:pBdr>
          <w:top w:val="nil"/>
          <w:left w:val="nil"/>
          <w:bottom w:val="nil"/>
          <w:right w:val="nil"/>
          <w:between w:val="nil"/>
        </w:pBdr>
        <w:spacing w:line="229" w:lineRule="auto"/>
        <w:ind w:left="567" w:right="43"/>
        <w:jc w:val="both"/>
        <w:rPr>
          <w:rFonts w:asciiTheme="majorHAnsi" w:hAnsiTheme="majorHAnsi" w:cstheme="majorHAnsi"/>
          <w:color w:val="000000"/>
          <w:sz w:val="24"/>
          <w:szCs w:val="24"/>
        </w:rPr>
      </w:pPr>
      <w:r w:rsidRPr="00B70E8A">
        <w:rPr>
          <w:rFonts w:asciiTheme="majorHAnsi" w:eastAsia="Calibri" w:hAnsiTheme="majorHAnsi" w:cstheme="majorHAnsi"/>
          <w:color w:val="000000"/>
          <w:sz w:val="24"/>
          <w:szCs w:val="24"/>
        </w:rPr>
        <w:t xml:space="preserve">● </w:t>
      </w:r>
      <w:r w:rsidRPr="00B70E8A">
        <w:rPr>
          <w:rFonts w:asciiTheme="majorHAnsi" w:hAnsiTheme="majorHAnsi" w:cstheme="majorHAnsi"/>
          <w:color w:val="000000"/>
          <w:sz w:val="24"/>
          <w:szCs w:val="24"/>
        </w:rPr>
        <w:t xml:space="preserve">di non aver conferito incarichi ai soggetti di cui all’art. 53, c. 16-ter, del </w:t>
      </w:r>
      <w:proofErr w:type="spellStart"/>
      <w:r w:rsidRPr="00B70E8A">
        <w:rPr>
          <w:rFonts w:asciiTheme="majorHAnsi" w:hAnsiTheme="majorHAnsi" w:cstheme="majorHAnsi"/>
          <w:color w:val="000000"/>
          <w:sz w:val="24"/>
          <w:szCs w:val="24"/>
        </w:rPr>
        <w:t>D.Lgs.</w:t>
      </w:r>
      <w:proofErr w:type="spellEnd"/>
      <w:r w:rsidRPr="00B70E8A">
        <w:rPr>
          <w:rFonts w:asciiTheme="majorHAnsi" w:hAnsiTheme="majorHAnsi" w:cstheme="majorHAnsi"/>
          <w:color w:val="000000"/>
          <w:sz w:val="24"/>
          <w:szCs w:val="24"/>
        </w:rPr>
        <w:t xml:space="preserve"> n. 165 del </w:t>
      </w:r>
      <w:r w:rsidR="00C61A90" w:rsidRPr="00B70E8A">
        <w:rPr>
          <w:rFonts w:asciiTheme="majorHAnsi" w:hAnsiTheme="majorHAnsi" w:cstheme="majorHAnsi"/>
          <w:color w:val="000000"/>
          <w:sz w:val="24"/>
          <w:szCs w:val="24"/>
        </w:rPr>
        <w:t>30 marzo</w:t>
      </w:r>
      <w:r w:rsidRPr="00B70E8A">
        <w:rPr>
          <w:rFonts w:asciiTheme="majorHAnsi" w:hAnsiTheme="majorHAnsi" w:cstheme="majorHAnsi"/>
          <w:color w:val="000000"/>
          <w:sz w:val="24"/>
          <w:szCs w:val="24"/>
        </w:rPr>
        <w:t xml:space="preserve"> 2001 così come integrato dall’art.21 del </w:t>
      </w:r>
      <w:proofErr w:type="spellStart"/>
      <w:r w:rsidRPr="00B70E8A">
        <w:rPr>
          <w:rFonts w:asciiTheme="majorHAnsi" w:hAnsiTheme="majorHAnsi" w:cstheme="majorHAnsi"/>
          <w:color w:val="000000"/>
          <w:sz w:val="24"/>
          <w:szCs w:val="24"/>
        </w:rPr>
        <w:t>D.Lgs.</w:t>
      </w:r>
      <w:proofErr w:type="spellEnd"/>
      <w:r w:rsidRPr="00B70E8A">
        <w:rPr>
          <w:rFonts w:asciiTheme="majorHAnsi" w:hAnsiTheme="majorHAnsi" w:cstheme="majorHAnsi"/>
          <w:color w:val="000000"/>
          <w:sz w:val="24"/>
          <w:szCs w:val="24"/>
        </w:rPr>
        <w:t xml:space="preserve"> 8.4.2013, n.39, o di non aver stipulato contratti con i medesimi soggetti; </w:t>
      </w:r>
    </w:p>
    <w:p w14:paraId="483E6B5B" w14:textId="71860EF7" w:rsidR="00C775C8" w:rsidRPr="00B70E8A" w:rsidRDefault="006326D6" w:rsidP="00340B78">
      <w:pPr>
        <w:widowControl w:val="0"/>
        <w:pBdr>
          <w:top w:val="nil"/>
          <w:left w:val="nil"/>
          <w:bottom w:val="nil"/>
          <w:right w:val="nil"/>
          <w:between w:val="nil"/>
        </w:pBdr>
        <w:spacing w:before="11" w:line="228" w:lineRule="auto"/>
        <w:ind w:left="567" w:right="43"/>
        <w:jc w:val="both"/>
        <w:rPr>
          <w:rFonts w:asciiTheme="majorHAnsi" w:hAnsiTheme="majorHAnsi" w:cstheme="majorHAnsi"/>
          <w:color w:val="000000"/>
          <w:sz w:val="24"/>
          <w:szCs w:val="24"/>
        </w:rPr>
      </w:pPr>
      <w:r w:rsidRPr="00B70E8A">
        <w:rPr>
          <w:rFonts w:asciiTheme="majorHAnsi" w:eastAsia="Calibri" w:hAnsiTheme="majorHAnsi" w:cstheme="majorHAnsi"/>
          <w:color w:val="000000"/>
          <w:sz w:val="24"/>
          <w:szCs w:val="24"/>
        </w:rPr>
        <w:t xml:space="preserve">● </w:t>
      </w:r>
      <w:r w:rsidRPr="00B70E8A">
        <w:rPr>
          <w:rFonts w:asciiTheme="majorHAnsi" w:hAnsiTheme="majorHAnsi" w:cstheme="majorHAnsi"/>
          <w:color w:val="000000"/>
          <w:sz w:val="24"/>
          <w:szCs w:val="24"/>
        </w:rPr>
        <w:t>di essere consapevole che, qualora venga accertata la violazione del suddetto divieto di cui all’art.</w:t>
      </w:r>
      <w:r>
        <w:rPr>
          <w:rFonts w:asciiTheme="majorHAnsi" w:hAnsiTheme="majorHAnsi" w:cstheme="majorHAnsi"/>
          <w:color w:val="000000"/>
          <w:sz w:val="24"/>
          <w:szCs w:val="24"/>
        </w:rPr>
        <w:t xml:space="preserve"> </w:t>
      </w:r>
      <w:r w:rsidRPr="00B70E8A">
        <w:rPr>
          <w:rFonts w:asciiTheme="majorHAnsi" w:hAnsiTheme="majorHAnsi" w:cstheme="majorHAnsi"/>
          <w:color w:val="000000"/>
          <w:sz w:val="24"/>
          <w:szCs w:val="24"/>
        </w:rPr>
        <w:t xml:space="preserve">53, comma 16-ter, del </w:t>
      </w:r>
      <w:proofErr w:type="spellStart"/>
      <w:r w:rsidRPr="00B70E8A">
        <w:rPr>
          <w:rFonts w:asciiTheme="majorHAnsi" w:hAnsiTheme="majorHAnsi" w:cstheme="majorHAnsi"/>
          <w:color w:val="000000"/>
          <w:sz w:val="24"/>
          <w:szCs w:val="24"/>
        </w:rPr>
        <w:t>D.Lgs.</w:t>
      </w:r>
      <w:proofErr w:type="spellEnd"/>
      <w:r w:rsidRPr="00B70E8A">
        <w:rPr>
          <w:rFonts w:asciiTheme="majorHAnsi" w:hAnsiTheme="majorHAnsi" w:cstheme="majorHAnsi"/>
          <w:color w:val="000000"/>
          <w:sz w:val="24"/>
          <w:szCs w:val="24"/>
        </w:rPr>
        <w:t xml:space="preserve"> 30 marzo 2001, n. 165 così come integrato dall’art.21 del </w:t>
      </w:r>
      <w:proofErr w:type="spellStart"/>
      <w:r w:rsidRPr="00B70E8A">
        <w:rPr>
          <w:rFonts w:asciiTheme="majorHAnsi" w:hAnsiTheme="majorHAnsi" w:cstheme="majorHAnsi"/>
          <w:color w:val="000000"/>
          <w:sz w:val="24"/>
          <w:szCs w:val="24"/>
        </w:rPr>
        <w:t>D.Lgs.</w:t>
      </w:r>
      <w:proofErr w:type="spellEnd"/>
      <w:r w:rsidRPr="00B70E8A">
        <w:rPr>
          <w:rFonts w:asciiTheme="majorHAnsi" w:hAnsiTheme="majorHAnsi" w:cstheme="majorHAnsi"/>
          <w:color w:val="000000"/>
          <w:sz w:val="24"/>
          <w:szCs w:val="24"/>
        </w:rPr>
        <w:t xml:space="preserve"> 8.4.2013, n.39 verrà disposta l’immediata esclusione della Società dalla partecipazione alla procedura d’affidamento. </w:t>
      </w:r>
    </w:p>
    <w:p w14:paraId="1DA963C4" w14:textId="52DEDF18" w:rsidR="00C775C8" w:rsidRPr="00B70E8A" w:rsidRDefault="006326D6" w:rsidP="00340B78">
      <w:pPr>
        <w:widowControl w:val="0"/>
        <w:pBdr>
          <w:top w:val="nil"/>
          <w:left w:val="nil"/>
          <w:bottom w:val="nil"/>
          <w:right w:val="nil"/>
          <w:between w:val="nil"/>
        </w:pBdr>
        <w:spacing w:before="14" w:line="228" w:lineRule="auto"/>
        <w:ind w:left="567" w:right="44"/>
        <w:jc w:val="both"/>
        <w:rPr>
          <w:rFonts w:asciiTheme="majorHAnsi" w:hAnsiTheme="majorHAnsi" w:cstheme="majorHAnsi"/>
          <w:color w:val="000000"/>
          <w:sz w:val="24"/>
          <w:szCs w:val="24"/>
        </w:rPr>
      </w:pPr>
      <w:r w:rsidRPr="00B70E8A">
        <w:rPr>
          <w:rFonts w:asciiTheme="majorHAnsi" w:eastAsia="Calibri" w:hAnsiTheme="majorHAnsi" w:cstheme="majorHAnsi"/>
          <w:color w:val="000000"/>
          <w:sz w:val="24"/>
          <w:szCs w:val="24"/>
        </w:rPr>
        <w:t xml:space="preserve">● </w:t>
      </w:r>
      <w:r w:rsidRPr="00B70E8A">
        <w:rPr>
          <w:rFonts w:asciiTheme="majorHAnsi" w:hAnsiTheme="majorHAnsi" w:cstheme="majorHAnsi"/>
          <w:color w:val="000000"/>
          <w:sz w:val="24"/>
          <w:szCs w:val="24"/>
        </w:rPr>
        <w:t xml:space="preserve">di impegnarsi a rendere noti, su richiesta dell’Amministrazione, tutti i pagamenti eseguiti e riguardanti il contratto eventualmente aggiudicatole a seguito della procedura di </w:t>
      </w:r>
      <w:r w:rsidR="00C61A90" w:rsidRPr="00B70E8A">
        <w:rPr>
          <w:rFonts w:asciiTheme="majorHAnsi" w:hAnsiTheme="majorHAnsi" w:cstheme="majorHAnsi"/>
          <w:color w:val="000000"/>
          <w:sz w:val="24"/>
          <w:szCs w:val="24"/>
        </w:rPr>
        <w:t>affidamento inclusi</w:t>
      </w:r>
      <w:r w:rsidRPr="00B70E8A">
        <w:rPr>
          <w:rFonts w:asciiTheme="majorHAnsi" w:hAnsiTheme="majorHAnsi" w:cstheme="majorHAnsi"/>
          <w:color w:val="000000"/>
          <w:sz w:val="24"/>
          <w:szCs w:val="24"/>
        </w:rPr>
        <w:t xml:space="preserve"> quelli eseguiti a favore di intermediari e consulenti. La remunerazione di questi ultimi non deve superare il “congruo ammontare dovuto per servizi legittimi”. </w:t>
      </w:r>
    </w:p>
    <w:p w14:paraId="06652AA7" w14:textId="77777777" w:rsidR="00C775C8" w:rsidRPr="00B70E8A" w:rsidRDefault="006326D6">
      <w:pPr>
        <w:widowControl w:val="0"/>
        <w:pBdr>
          <w:top w:val="nil"/>
          <w:left w:val="nil"/>
          <w:bottom w:val="nil"/>
          <w:right w:val="nil"/>
          <w:between w:val="nil"/>
        </w:pBdr>
        <w:spacing w:before="510"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Articolo 3 </w:t>
      </w:r>
    </w:p>
    <w:p w14:paraId="7221F0FA" w14:textId="77777777" w:rsidR="00C775C8" w:rsidRPr="00B70E8A" w:rsidRDefault="006326D6">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(Obblighi dell’ACI) </w:t>
      </w:r>
    </w:p>
    <w:p w14:paraId="08C68D37" w14:textId="44243DA3" w:rsidR="00B70E8A" w:rsidRPr="00B70E8A" w:rsidRDefault="006326D6" w:rsidP="00B70E8A">
      <w:pPr>
        <w:pStyle w:val="Paragrafoelenco"/>
        <w:widowControl w:val="0"/>
        <w:numPr>
          <w:ilvl w:val="0"/>
          <w:numId w:val="1"/>
        </w:numPr>
        <w:pBdr>
          <w:top w:val="nil"/>
          <w:left w:val="nil"/>
          <w:bottom w:val="nil"/>
          <w:right w:val="nil"/>
          <w:between w:val="nil"/>
        </w:pBdr>
        <w:spacing w:before="249" w:line="229" w:lineRule="auto"/>
        <w:ind w:right="42"/>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L’ACI conforma la propria condotta ai principi di lealtà, trasparenza e correttezza. </w:t>
      </w:r>
    </w:p>
    <w:p w14:paraId="6BBEB291" w14:textId="2C60D24E" w:rsidR="00B70E8A" w:rsidRDefault="006326D6" w:rsidP="00B70E8A">
      <w:pPr>
        <w:pStyle w:val="Paragrafoelenco"/>
        <w:widowControl w:val="0"/>
        <w:numPr>
          <w:ilvl w:val="0"/>
          <w:numId w:val="1"/>
        </w:numPr>
        <w:pBdr>
          <w:top w:val="nil"/>
          <w:left w:val="nil"/>
          <w:bottom w:val="nil"/>
          <w:right w:val="nil"/>
          <w:between w:val="nil"/>
        </w:pBdr>
        <w:spacing w:before="249" w:line="229" w:lineRule="auto"/>
        <w:ind w:right="42"/>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L’ACI informa il proprio personale e tutti i soggetti in essa operanti, a qualsiasi titolo coinvolti nella procedura di gara sopra indicata e nelle fasi di vigilanza, controllo e </w:t>
      </w:r>
      <w:r w:rsidR="00C61A90" w:rsidRPr="00B70E8A">
        <w:rPr>
          <w:rFonts w:asciiTheme="majorHAnsi" w:hAnsiTheme="majorHAnsi" w:cstheme="majorHAnsi"/>
          <w:color w:val="000000"/>
          <w:sz w:val="24"/>
          <w:szCs w:val="24"/>
        </w:rPr>
        <w:t>gestione dell’esecuzione</w:t>
      </w:r>
      <w:r w:rsidRPr="00B70E8A">
        <w:rPr>
          <w:rFonts w:asciiTheme="majorHAnsi" w:hAnsiTheme="majorHAnsi" w:cstheme="majorHAnsi"/>
          <w:color w:val="000000"/>
          <w:sz w:val="24"/>
          <w:szCs w:val="24"/>
        </w:rPr>
        <w:t xml:space="preserve"> del relativo contratto qualora assegnato, circa il presente Patto di integrità e gli  obblighi in esso contenuti, vigilando sulla loro osservanza. </w:t>
      </w:r>
    </w:p>
    <w:p w14:paraId="406EE29A" w14:textId="77777777" w:rsidR="00B70E8A" w:rsidRDefault="006326D6" w:rsidP="00B70E8A">
      <w:pPr>
        <w:pStyle w:val="Paragrafoelenco"/>
        <w:widowControl w:val="0"/>
        <w:numPr>
          <w:ilvl w:val="0"/>
          <w:numId w:val="1"/>
        </w:numPr>
        <w:pBdr>
          <w:top w:val="nil"/>
          <w:left w:val="nil"/>
          <w:bottom w:val="nil"/>
          <w:right w:val="nil"/>
          <w:between w:val="nil"/>
        </w:pBdr>
        <w:spacing w:before="249" w:line="229" w:lineRule="auto"/>
        <w:ind w:right="42"/>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L’ACI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dell’ACI i cui testi integrali, ai quali si rinvia, sono pubblicati sul  sito istituzionale dell'Ente, www.Aci.it Sezione Amministrazione Trasparente - Bandi di gara,  nonché alle disposizioni contenute nel Bando di gara e nei relativi allegati della procedura di  gara. </w:t>
      </w:r>
    </w:p>
    <w:p w14:paraId="794016AB" w14:textId="38988BF4" w:rsidR="00B70E8A" w:rsidRDefault="006326D6" w:rsidP="00B70E8A">
      <w:pPr>
        <w:pStyle w:val="Paragrafoelenco"/>
        <w:widowControl w:val="0"/>
        <w:numPr>
          <w:ilvl w:val="0"/>
          <w:numId w:val="1"/>
        </w:numPr>
        <w:pBdr>
          <w:top w:val="nil"/>
          <w:left w:val="nil"/>
          <w:bottom w:val="nil"/>
          <w:right w:val="nil"/>
          <w:between w:val="nil"/>
        </w:pBdr>
        <w:spacing w:before="249" w:line="229" w:lineRule="auto"/>
        <w:ind w:right="42"/>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L’ACI aprirà un procedimento istruttorio per la verifica di ogni eventuale segnalazione ricevuta in merito a condotte anomale, poste in essere dal proprio personale in relazione al </w:t>
      </w:r>
      <w:r w:rsidR="00C61A90" w:rsidRPr="00B70E8A">
        <w:rPr>
          <w:rFonts w:asciiTheme="majorHAnsi" w:hAnsiTheme="majorHAnsi" w:cstheme="majorHAnsi"/>
          <w:color w:val="000000"/>
          <w:sz w:val="24"/>
          <w:szCs w:val="24"/>
        </w:rPr>
        <w:t>procedimento di</w:t>
      </w:r>
      <w:r w:rsidRPr="00B70E8A">
        <w:rPr>
          <w:rFonts w:asciiTheme="majorHAnsi" w:hAnsiTheme="majorHAnsi" w:cstheme="majorHAnsi"/>
          <w:color w:val="000000"/>
          <w:sz w:val="24"/>
          <w:szCs w:val="24"/>
        </w:rPr>
        <w:t xml:space="preserve"> gara ed alle fasi di esecuzione del contratto. </w:t>
      </w:r>
    </w:p>
    <w:p w14:paraId="1C4F1BD1" w14:textId="11339366" w:rsidR="00C775C8" w:rsidRPr="00B70E8A" w:rsidRDefault="006326D6" w:rsidP="00B70E8A">
      <w:pPr>
        <w:pStyle w:val="Paragrafoelenco"/>
        <w:widowControl w:val="0"/>
        <w:numPr>
          <w:ilvl w:val="0"/>
          <w:numId w:val="1"/>
        </w:numPr>
        <w:pBdr>
          <w:top w:val="nil"/>
          <w:left w:val="nil"/>
          <w:bottom w:val="nil"/>
          <w:right w:val="nil"/>
          <w:between w:val="nil"/>
        </w:pBdr>
        <w:spacing w:before="249" w:line="229" w:lineRule="auto"/>
        <w:ind w:right="42"/>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L’ACI formalizza l’accertamento delle violazioni del presente Patto di integrità, nel rispetto </w:t>
      </w:r>
      <w:r w:rsidR="00C61A90" w:rsidRPr="00B70E8A">
        <w:rPr>
          <w:rFonts w:asciiTheme="majorHAnsi" w:hAnsiTheme="majorHAnsi" w:cstheme="majorHAnsi"/>
          <w:color w:val="000000"/>
          <w:sz w:val="24"/>
          <w:szCs w:val="24"/>
        </w:rPr>
        <w:t>del principio</w:t>
      </w:r>
      <w:r w:rsidRPr="00B70E8A">
        <w:rPr>
          <w:rFonts w:asciiTheme="majorHAnsi" w:hAnsiTheme="majorHAnsi" w:cstheme="majorHAnsi"/>
          <w:color w:val="000000"/>
          <w:sz w:val="24"/>
          <w:szCs w:val="24"/>
        </w:rPr>
        <w:t xml:space="preserve"> del contraddittorio. </w:t>
      </w:r>
    </w:p>
    <w:p w14:paraId="21EAEE67" w14:textId="77777777" w:rsidR="00C775C8" w:rsidRPr="00B70E8A" w:rsidRDefault="006326D6">
      <w:pPr>
        <w:widowControl w:val="0"/>
        <w:pBdr>
          <w:top w:val="nil"/>
          <w:left w:val="nil"/>
          <w:bottom w:val="nil"/>
          <w:right w:val="nil"/>
          <w:between w:val="nil"/>
        </w:pBdr>
        <w:spacing w:before="509"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Articolo 4 </w:t>
      </w:r>
    </w:p>
    <w:p w14:paraId="4CC8B837" w14:textId="77777777" w:rsidR="00C775C8" w:rsidRPr="00B70E8A" w:rsidRDefault="006326D6">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(Sanzioni) </w:t>
      </w:r>
    </w:p>
    <w:p w14:paraId="5CAFFEE1" w14:textId="2BA8216B" w:rsidR="006326D6" w:rsidRDefault="006326D6" w:rsidP="006326D6">
      <w:pPr>
        <w:widowControl w:val="0"/>
        <w:pBdr>
          <w:top w:val="nil"/>
          <w:left w:val="nil"/>
          <w:bottom w:val="nil"/>
          <w:right w:val="nil"/>
          <w:between w:val="nil"/>
        </w:pBdr>
        <w:spacing w:before="248" w:line="230" w:lineRule="auto"/>
        <w:ind w:left="567" w:right="44" w:hanging="344"/>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1.</w:t>
      </w:r>
      <w:r>
        <w:rPr>
          <w:rFonts w:asciiTheme="majorHAnsi" w:hAnsiTheme="majorHAnsi" w:cstheme="majorHAnsi"/>
          <w:color w:val="000000"/>
          <w:sz w:val="24"/>
          <w:szCs w:val="24"/>
        </w:rPr>
        <w:tab/>
      </w:r>
      <w:r w:rsidRPr="00B70E8A">
        <w:rPr>
          <w:rFonts w:asciiTheme="majorHAnsi" w:hAnsiTheme="majorHAnsi" w:cstheme="majorHAnsi"/>
          <w:color w:val="000000"/>
          <w:sz w:val="24"/>
          <w:szCs w:val="24"/>
        </w:rPr>
        <w:t xml:space="preserve">L’accertamento del mancato rispetto da parte della Società anche di una sola delle </w:t>
      </w:r>
      <w:r w:rsidR="009A6A9D" w:rsidRPr="00B70E8A">
        <w:rPr>
          <w:rFonts w:asciiTheme="majorHAnsi" w:hAnsiTheme="majorHAnsi" w:cstheme="majorHAnsi"/>
          <w:color w:val="000000"/>
          <w:sz w:val="24"/>
          <w:szCs w:val="24"/>
        </w:rPr>
        <w:t>prescrizioni indicate</w:t>
      </w:r>
      <w:r w:rsidRPr="00B70E8A">
        <w:rPr>
          <w:rFonts w:asciiTheme="majorHAnsi" w:hAnsiTheme="majorHAnsi" w:cstheme="majorHAnsi"/>
          <w:color w:val="000000"/>
          <w:sz w:val="24"/>
          <w:szCs w:val="24"/>
        </w:rPr>
        <w:t xml:space="preserve"> all’art.2 del presente Patto potrà comportare oltre alla segnalazione agli Organi  competenti, l’applicazione, previa contestazione scritta, delle seguenti sanzioni: </w:t>
      </w:r>
    </w:p>
    <w:p w14:paraId="53098FF9" w14:textId="4CEC8285" w:rsidR="00C775C8" w:rsidRPr="00B70E8A" w:rsidRDefault="006326D6" w:rsidP="006326D6">
      <w:pPr>
        <w:widowControl w:val="0"/>
        <w:pBdr>
          <w:top w:val="nil"/>
          <w:left w:val="nil"/>
          <w:bottom w:val="nil"/>
          <w:right w:val="nil"/>
          <w:between w:val="nil"/>
        </w:pBdr>
        <w:spacing w:before="248" w:line="230" w:lineRule="auto"/>
        <w:ind w:left="567" w:right="44"/>
        <w:jc w:val="both"/>
        <w:rPr>
          <w:rFonts w:asciiTheme="majorHAnsi" w:hAnsiTheme="majorHAnsi" w:cstheme="majorHAnsi"/>
          <w:color w:val="000000"/>
          <w:sz w:val="24"/>
          <w:szCs w:val="24"/>
        </w:rPr>
      </w:pPr>
      <w:r w:rsidRPr="00B70E8A">
        <w:rPr>
          <w:rFonts w:asciiTheme="majorHAnsi" w:eastAsia="Calibri" w:hAnsiTheme="majorHAnsi" w:cstheme="majorHAnsi"/>
          <w:color w:val="000000"/>
          <w:sz w:val="24"/>
          <w:szCs w:val="24"/>
        </w:rPr>
        <w:t xml:space="preserve">● </w:t>
      </w:r>
      <w:r w:rsidRPr="00B70E8A">
        <w:rPr>
          <w:rFonts w:asciiTheme="majorHAnsi" w:hAnsiTheme="majorHAnsi" w:cstheme="majorHAnsi"/>
          <w:color w:val="000000"/>
          <w:sz w:val="24"/>
          <w:szCs w:val="24"/>
        </w:rPr>
        <w:t xml:space="preserve">esclusione dalla procedura di affidamento ed escussione della cauzione provvisoria a  garanzia della serietà dell’offerta, se la violazione è accertata nella fase precedente  all’aggiudicazione </w:t>
      </w:r>
      <w:r w:rsidRPr="00B70E8A">
        <w:rPr>
          <w:rFonts w:asciiTheme="majorHAnsi" w:hAnsiTheme="majorHAnsi" w:cstheme="majorHAnsi"/>
          <w:color w:val="000000"/>
          <w:sz w:val="24"/>
          <w:szCs w:val="24"/>
        </w:rPr>
        <w:lastRenderedPageBreak/>
        <w:t xml:space="preserve">dell’appalto; </w:t>
      </w:r>
    </w:p>
    <w:p w14:paraId="1F448C87" w14:textId="77777777" w:rsidR="006326D6" w:rsidRDefault="006326D6" w:rsidP="006326D6">
      <w:pPr>
        <w:widowControl w:val="0"/>
        <w:pBdr>
          <w:top w:val="nil"/>
          <w:left w:val="nil"/>
          <w:bottom w:val="nil"/>
          <w:right w:val="nil"/>
          <w:between w:val="nil"/>
        </w:pBdr>
        <w:spacing w:before="14" w:line="231" w:lineRule="auto"/>
        <w:ind w:left="567" w:right="42"/>
        <w:jc w:val="both"/>
        <w:rPr>
          <w:rFonts w:asciiTheme="majorHAnsi" w:hAnsiTheme="majorHAnsi" w:cstheme="majorHAnsi"/>
          <w:color w:val="000000"/>
          <w:sz w:val="24"/>
          <w:szCs w:val="24"/>
        </w:rPr>
      </w:pPr>
      <w:r w:rsidRPr="00B70E8A">
        <w:rPr>
          <w:rFonts w:asciiTheme="majorHAnsi" w:eastAsia="Calibri" w:hAnsiTheme="majorHAnsi" w:cstheme="majorHAnsi"/>
          <w:color w:val="000000"/>
          <w:sz w:val="24"/>
          <w:szCs w:val="24"/>
        </w:rPr>
        <w:t xml:space="preserve">● </w:t>
      </w:r>
      <w:r w:rsidRPr="00B70E8A">
        <w:rPr>
          <w:rFonts w:asciiTheme="majorHAnsi" w:hAnsiTheme="majorHAnsi" w:cstheme="majorHAnsi"/>
          <w:color w:val="000000"/>
          <w:sz w:val="24"/>
          <w:szCs w:val="24"/>
        </w:rPr>
        <w:t xml:space="preserve">revoca dell’aggiudicazione ed escussione della cauzione se la violazione è accertata nella  fase successiva all’aggiudicazione dell’appalto ma precedente alla stipula del contratto; </w:t>
      </w:r>
    </w:p>
    <w:p w14:paraId="7A814978" w14:textId="77777777" w:rsidR="006326D6" w:rsidRDefault="006326D6" w:rsidP="006326D6">
      <w:pPr>
        <w:widowControl w:val="0"/>
        <w:pBdr>
          <w:top w:val="nil"/>
          <w:left w:val="nil"/>
          <w:bottom w:val="nil"/>
          <w:right w:val="nil"/>
          <w:between w:val="nil"/>
        </w:pBdr>
        <w:spacing w:before="14" w:line="231" w:lineRule="auto"/>
        <w:ind w:left="567" w:right="42"/>
        <w:jc w:val="both"/>
        <w:rPr>
          <w:rFonts w:asciiTheme="majorHAnsi" w:hAnsiTheme="majorHAnsi" w:cstheme="majorHAnsi"/>
          <w:color w:val="000000"/>
          <w:sz w:val="24"/>
          <w:szCs w:val="24"/>
        </w:rPr>
      </w:pPr>
      <w:r w:rsidRPr="00B70E8A">
        <w:rPr>
          <w:rFonts w:asciiTheme="majorHAnsi" w:eastAsia="Calibri" w:hAnsiTheme="majorHAnsi" w:cstheme="majorHAnsi"/>
          <w:color w:val="000000"/>
          <w:sz w:val="24"/>
          <w:szCs w:val="24"/>
        </w:rPr>
        <w:t xml:space="preserve">● </w:t>
      </w:r>
      <w:r w:rsidRPr="00B70E8A">
        <w:rPr>
          <w:rFonts w:asciiTheme="majorHAnsi" w:hAnsiTheme="majorHAnsi" w:cstheme="majorHAnsi"/>
          <w:color w:val="000000"/>
          <w:sz w:val="24"/>
          <w:szCs w:val="24"/>
        </w:rPr>
        <w:t xml:space="preserve">risoluzione del contratto ed escussione della cauzione definitiva a garanzia dell’adempimento  del contratto, se la violazione è accertata nella fase di esecuzione dell’appalto; </w:t>
      </w:r>
    </w:p>
    <w:p w14:paraId="30E514D5" w14:textId="23CFEB44" w:rsidR="00C775C8" w:rsidRPr="00B70E8A" w:rsidRDefault="006326D6" w:rsidP="006326D6">
      <w:pPr>
        <w:widowControl w:val="0"/>
        <w:pBdr>
          <w:top w:val="nil"/>
          <w:left w:val="nil"/>
          <w:bottom w:val="nil"/>
          <w:right w:val="nil"/>
          <w:between w:val="nil"/>
        </w:pBdr>
        <w:spacing w:before="14" w:line="231" w:lineRule="auto"/>
        <w:ind w:left="567" w:right="42"/>
        <w:jc w:val="both"/>
        <w:rPr>
          <w:rFonts w:asciiTheme="majorHAnsi" w:hAnsiTheme="majorHAnsi" w:cstheme="majorHAnsi"/>
          <w:color w:val="000000"/>
          <w:sz w:val="24"/>
          <w:szCs w:val="24"/>
        </w:rPr>
      </w:pPr>
      <w:r w:rsidRPr="00B70E8A">
        <w:rPr>
          <w:rFonts w:asciiTheme="majorHAnsi" w:eastAsia="Calibri" w:hAnsiTheme="majorHAnsi" w:cstheme="majorHAnsi"/>
          <w:color w:val="000000"/>
          <w:sz w:val="24"/>
          <w:szCs w:val="24"/>
        </w:rPr>
        <w:t xml:space="preserve">● </w:t>
      </w:r>
      <w:r w:rsidRPr="00B70E8A">
        <w:rPr>
          <w:rFonts w:asciiTheme="majorHAnsi" w:hAnsiTheme="majorHAnsi" w:cstheme="majorHAnsi"/>
          <w:color w:val="000000"/>
          <w:sz w:val="24"/>
          <w:szCs w:val="24"/>
        </w:rPr>
        <w:t xml:space="preserve">segnalazione del fatto all’ANAC ed alle competenti Autorità. </w:t>
      </w:r>
    </w:p>
    <w:p w14:paraId="0AF8EBE8" w14:textId="1CD7E3FF" w:rsidR="00C775C8" w:rsidRDefault="006326D6" w:rsidP="009A6A9D">
      <w:pPr>
        <w:widowControl w:val="0"/>
        <w:pBdr>
          <w:top w:val="nil"/>
          <w:left w:val="nil"/>
          <w:bottom w:val="nil"/>
          <w:right w:val="nil"/>
          <w:between w:val="nil"/>
        </w:pBdr>
        <w:spacing w:before="256" w:line="228" w:lineRule="auto"/>
        <w:ind w:left="567" w:right="44" w:hanging="357"/>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2.</w:t>
      </w:r>
      <w:r>
        <w:rPr>
          <w:rFonts w:asciiTheme="majorHAnsi" w:hAnsiTheme="majorHAnsi" w:cstheme="majorHAnsi"/>
          <w:color w:val="000000"/>
          <w:sz w:val="24"/>
          <w:szCs w:val="24"/>
        </w:rPr>
        <w:tab/>
      </w:r>
      <w:r w:rsidRPr="00B70E8A">
        <w:rPr>
          <w:rFonts w:asciiTheme="majorHAnsi" w:hAnsiTheme="majorHAnsi" w:cstheme="majorHAnsi"/>
          <w:color w:val="000000"/>
          <w:sz w:val="24"/>
          <w:szCs w:val="24"/>
        </w:rPr>
        <w:t>In ogni caso, l’accertamento di una violazione degli obblighi assunti con il presente Patto di  Integrità costituisce legittima causa di esclusione della Società dalla partecipazione alle  procedure di affidamento degli appalti di lavori, forniture e servizi bandite dall’ACI per i successivi  tre anni.</w:t>
      </w:r>
    </w:p>
    <w:p w14:paraId="6D23F5A0" w14:textId="77777777" w:rsidR="00340B78" w:rsidRDefault="00340B78">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p>
    <w:p w14:paraId="0A7EC72D" w14:textId="67DB8FAE" w:rsidR="00C775C8" w:rsidRPr="00B70E8A" w:rsidRDefault="006326D6">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Articolo 5 </w:t>
      </w:r>
    </w:p>
    <w:p w14:paraId="3CABBD0C" w14:textId="77777777" w:rsidR="00C775C8" w:rsidRPr="00B70E8A" w:rsidRDefault="006326D6">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(Controversie) </w:t>
      </w:r>
    </w:p>
    <w:p w14:paraId="5C8E2991" w14:textId="77777777" w:rsidR="00340B78" w:rsidRDefault="006326D6" w:rsidP="00340B78">
      <w:pPr>
        <w:widowControl w:val="0"/>
        <w:pBdr>
          <w:top w:val="nil"/>
          <w:left w:val="nil"/>
          <w:bottom w:val="nil"/>
          <w:right w:val="nil"/>
          <w:between w:val="nil"/>
        </w:pBdr>
        <w:spacing w:before="248" w:line="228" w:lineRule="auto"/>
        <w:ind w:left="132" w:right="43" w:firstLine="2"/>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La risoluzione di ogni eventuale controversia relativa all’interpretazione ed alla esecuzione </w:t>
      </w:r>
      <w:r w:rsidR="009A6A9D" w:rsidRPr="00B70E8A">
        <w:rPr>
          <w:rFonts w:asciiTheme="majorHAnsi" w:hAnsiTheme="majorHAnsi" w:cstheme="majorHAnsi"/>
          <w:color w:val="000000"/>
          <w:sz w:val="24"/>
          <w:szCs w:val="24"/>
        </w:rPr>
        <w:t>del presente</w:t>
      </w:r>
      <w:r w:rsidRPr="00B70E8A">
        <w:rPr>
          <w:rFonts w:asciiTheme="majorHAnsi" w:hAnsiTheme="majorHAnsi" w:cstheme="majorHAnsi"/>
          <w:color w:val="000000"/>
          <w:sz w:val="24"/>
          <w:szCs w:val="24"/>
        </w:rPr>
        <w:t xml:space="preserve"> Patto di Integrità è demandata all’Autorità Giudiziaria competente. </w:t>
      </w:r>
    </w:p>
    <w:p w14:paraId="10AA752C" w14:textId="77777777" w:rsidR="00340B78" w:rsidRDefault="00340B78" w:rsidP="00340B78">
      <w:pPr>
        <w:widowControl w:val="0"/>
        <w:pBdr>
          <w:top w:val="nil"/>
          <w:left w:val="nil"/>
          <w:bottom w:val="nil"/>
          <w:right w:val="nil"/>
          <w:between w:val="nil"/>
        </w:pBdr>
        <w:spacing w:before="248" w:line="228" w:lineRule="auto"/>
        <w:ind w:left="132" w:right="43" w:firstLine="2"/>
        <w:jc w:val="center"/>
        <w:rPr>
          <w:rFonts w:asciiTheme="majorHAnsi" w:hAnsiTheme="majorHAnsi" w:cstheme="majorHAnsi"/>
          <w:color w:val="000000"/>
          <w:sz w:val="24"/>
          <w:szCs w:val="24"/>
        </w:rPr>
      </w:pPr>
    </w:p>
    <w:p w14:paraId="0E53D338" w14:textId="4EC257AD" w:rsidR="00C775C8" w:rsidRPr="00B70E8A" w:rsidRDefault="006326D6" w:rsidP="00340B78">
      <w:pPr>
        <w:widowControl w:val="0"/>
        <w:pBdr>
          <w:top w:val="nil"/>
          <w:left w:val="nil"/>
          <w:bottom w:val="nil"/>
          <w:right w:val="nil"/>
          <w:between w:val="nil"/>
        </w:pBdr>
        <w:spacing w:before="248" w:line="228" w:lineRule="auto"/>
        <w:ind w:left="132" w:right="43" w:firstLine="2"/>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Articolo 6</w:t>
      </w:r>
    </w:p>
    <w:p w14:paraId="40DAB454" w14:textId="77777777" w:rsidR="00C775C8" w:rsidRPr="00B70E8A" w:rsidRDefault="006326D6">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B70E8A">
        <w:rPr>
          <w:rFonts w:asciiTheme="majorHAnsi" w:hAnsiTheme="majorHAnsi" w:cstheme="majorHAnsi"/>
          <w:b/>
          <w:color w:val="000000"/>
          <w:sz w:val="24"/>
          <w:szCs w:val="24"/>
        </w:rPr>
        <w:t xml:space="preserve">(Durata) </w:t>
      </w:r>
    </w:p>
    <w:p w14:paraId="2144E212" w14:textId="37C1D029" w:rsidR="00C775C8" w:rsidRPr="00B70E8A" w:rsidRDefault="006326D6">
      <w:pPr>
        <w:widowControl w:val="0"/>
        <w:pBdr>
          <w:top w:val="nil"/>
          <w:left w:val="nil"/>
          <w:bottom w:val="nil"/>
          <w:right w:val="nil"/>
          <w:between w:val="nil"/>
        </w:pBdr>
        <w:spacing w:before="248" w:line="229" w:lineRule="auto"/>
        <w:ind w:left="125" w:right="41" w:firstLine="12"/>
        <w:jc w:val="both"/>
        <w:rPr>
          <w:rFonts w:asciiTheme="majorHAnsi" w:hAnsiTheme="majorHAnsi" w:cstheme="majorHAnsi"/>
          <w:color w:val="000000"/>
          <w:sz w:val="24"/>
          <w:szCs w:val="24"/>
        </w:rPr>
      </w:pPr>
      <w:r w:rsidRPr="00B70E8A">
        <w:rPr>
          <w:rFonts w:asciiTheme="majorHAnsi" w:hAnsiTheme="majorHAnsi" w:cstheme="majorHAnsi"/>
          <w:color w:val="000000"/>
          <w:sz w:val="24"/>
          <w:szCs w:val="24"/>
        </w:rPr>
        <w:t xml:space="preserve">Il presente Patto di integrità e le relative sanzioni si applicano dall’inizio della procedura volta all’affidamento e fino alla regolare ed integrale esecuzione del contratto assegnato a seguito della procedura medesima. </w:t>
      </w:r>
    </w:p>
    <w:p w14:paraId="3940A59A" w14:textId="77777777" w:rsidR="006326D6" w:rsidRDefault="006326D6">
      <w:pPr>
        <w:widowControl w:val="0"/>
        <w:pBdr>
          <w:top w:val="nil"/>
          <w:left w:val="nil"/>
          <w:bottom w:val="nil"/>
          <w:right w:val="nil"/>
          <w:between w:val="nil"/>
        </w:pBdr>
        <w:spacing w:before="511" w:line="240" w:lineRule="auto"/>
        <w:ind w:left="135"/>
        <w:rPr>
          <w:rFonts w:asciiTheme="majorHAnsi" w:hAnsiTheme="majorHAnsi" w:cstheme="majorHAnsi"/>
          <w:color w:val="000000"/>
          <w:sz w:val="24"/>
          <w:szCs w:val="24"/>
        </w:rPr>
      </w:pPr>
    </w:p>
    <w:p w14:paraId="136EC869" w14:textId="77777777" w:rsidR="006326D6" w:rsidRDefault="006326D6">
      <w:pPr>
        <w:widowControl w:val="0"/>
        <w:pBdr>
          <w:top w:val="nil"/>
          <w:left w:val="nil"/>
          <w:bottom w:val="nil"/>
          <w:right w:val="nil"/>
          <w:between w:val="nil"/>
        </w:pBdr>
        <w:spacing w:before="511" w:line="240" w:lineRule="auto"/>
        <w:ind w:left="135"/>
        <w:rPr>
          <w:rFonts w:asciiTheme="majorHAnsi" w:hAnsiTheme="majorHAnsi" w:cstheme="majorHAnsi"/>
          <w:color w:val="000000"/>
          <w:sz w:val="24"/>
          <w:szCs w:val="24"/>
        </w:rPr>
      </w:pPr>
    </w:p>
    <w:p w14:paraId="6AA18110" w14:textId="006D53E6" w:rsidR="00C775C8" w:rsidRDefault="006326D6">
      <w:pPr>
        <w:widowControl w:val="0"/>
        <w:pBdr>
          <w:top w:val="nil"/>
          <w:left w:val="nil"/>
          <w:bottom w:val="nil"/>
          <w:right w:val="nil"/>
          <w:between w:val="nil"/>
        </w:pBdr>
        <w:spacing w:before="511" w:line="240" w:lineRule="auto"/>
        <w:ind w:left="135"/>
        <w:rPr>
          <w:rFonts w:asciiTheme="majorHAnsi" w:hAnsiTheme="majorHAnsi" w:cstheme="majorHAnsi"/>
          <w:color w:val="000000"/>
          <w:sz w:val="24"/>
          <w:szCs w:val="24"/>
        </w:rPr>
      </w:pPr>
      <w:r w:rsidRPr="00B70E8A">
        <w:rPr>
          <w:rFonts w:asciiTheme="majorHAnsi" w:hAnsiTheme="majorHAnsi" w:cstheme="majorHAnsi"/>
          <w:color w:val="000000"/>
          <w:sz w:val="24"/>
          <w:szCs w:val="24"/>
        </w:rPr>
        <w:t>Data</w:t>
      </w:r>
      <w:r w:rsidR="00C657ED">
        <w:rPr>
          <w:rFonts w:asciiTheme="majorHAnsi" w:hAnsiTheme="majorHAnsi" w:cstheme="majorHAnsi"/>
          <w:color w:val="000000"/>
          <w:sz w:val="24"/>
          <w:szCs w:val="24"/>
        </w:rPr>
        <w:t>……………………………………………………</w:t>
      </w:r>
    </w:p>
    <w:p w14:paraId="74C71A39" w14:textId="77777777" w:rsidR="006326D6" w:rsidRPr="00B70E8A" w:rsidRDefault="006326D6">
      <w:pPr>
        <w:widowControl w:val="0"/>
        <w:pBdr>
          <w:top w:val="nil"/>
          <w:left w:val="nil"/>
          <w:bottom w:val="nil"/>
          <w:right w:val="nil"/>
          <w:between w:val="nil"/>
        </w:pBdr>
        <w:spacing w:before="511" w:line="240" w:lineRule="auto"/>
        <w:ind w:left="135"/>
        <w:rPr>
          <w:rFonts w:asciiTheme="majorHAnsi" w:hAnsiTheme="majorHAnsi" w:cstheme="majorHAnsi"/>
          <w:color w:val="000000"/>
          <w:sz w:val="24"/>
          <w:szCs w:val="24"/>
        </w:rPr>
      </w:pPr>
    </w:p>
    <w:p w14:paraId="50E12950" w14:textId="2014B791" w:rsidR="00C775C8" w:rsidRPr="00340B78" w:rsidRDefault="006326D6" w:rsidP="006326D6">
      <w:pPr>
        <w:widowControl w:val="0"/>
        <w:pBdr>
          <w:top w:val="nil"/>
          <w:left w:val="nil"/>
          <w:bottom w:val="nil"/>
          <w:right w:val="nil"/>
          <w:between w:val="nil"/>
        </w:pBdr>
        <w:spacing w:before="546" w:line="230" w:lineRule="auto"/>
        <w:ind w:left="125" w:right="-63" w:firstLine="9"/>
        <w:rPr>
          <w:rFonts w:asciiTheme="majorHAnsi" w:hAnsiTheme="majorHAnsi" w:cstheme="majorHAnsi"/>
          <w:bCs/>
          <w:color w:val="000000"/>
          <w:sz w:val="24"/>
          <w:szCs w:val="24"/>
        </w:rPr>
      </w:pPr>
      <w:r w:rsidRPr="00340B78">
        <w:rPr>
          <w:rFonts w:asciiTheme="majorHAnsi" w:hAnsiTheme="majorHAnsi" w:cstheme="majorHAnsi"/>
          <w:bCs/>
          <w:color w:val="000000"/>
          <w:sz w:val="24"/>
          <w:szCs w:val="24"/>
        </w:rPr>
        <w:t xml:space="preserve">L’ACI                                                                                   IL LEGALE RAPPRESENTANTE </w:t>
      </w:r>
      <w:r w:rsidR="00340B78" w:rsidRPr="00340B78">
        <w:rPr>
          <w:rFonts w:asciiTheme="majorHAnsi" w:hAnsiTheme="majorHAnsi" w:cstheme="majorHAnsi"/>
          <w:bCs/>
          <w:color w:val="000000"/>
          <w:sz w:val="24"/>
          <w:szCs w:val="24"/>
        </w:rPr>
        <w:t>DELLA SOCIETA</w:t>
      </w:r>
      <w:r w:rsidRPr="00340B78">
        <w:rPr>
          <w:rFonts w:asciiTheme="majorHAnsi" w:hAnsiTheme="majorHAnsi" w:cstheme="majorHAnsi"/>
          <w:bCs/>
          <w:color w:val="000000"/>
          <w:sz w:val="24"/>
          <w:szCs w:val="24"/>
        </w:rPr>
        <w:t xml:space="preserve">’ </w:t>
      </w:r>
    </w:p>
    <w:p w14:paraId="68FACE7B" w14:textId="28DAB7EE" w:rsidR="00C775C8" w:rsidRPr="00340B78" w:rsidRDefault="006326D6">
      <w:pPr>
        <w:widowControl w:val="0"/>
        <w:pBdr>
          <w:top w:val="nil"/>
          <w:left w:val="nil"/>
          <w:bottom w:val="nil"/>
          <w:right w:val="nil"/>
          <w:between w:val="nil"/>
        </w:pBdr>
        <w:spacing w:before="3" w:line="240" w:lineRule="auto"/>
        <w:ind w:left="117"/>
        <w:rPr>
          <w:rFonts w:asciiTheme="majorHAnsi" w:hAnsiTheme="majorHAnsi" w:cstheme="majorHAnsi"/>
          <w:bCs/>
          <w:color w:val="000000"/>
          <w:sz w:val="24"/>
          <w:szCs w:val="24"/>
        </w:rPr>
      </w:pPr>
      <w:r w:rsidRPr="00340B78">
        <w:rPr>
          <w:rFonts w:asciiTheme="majorHAnsi" w:hAnsiTheme="majorHAnsi" w:cstheme="majorHAnsi"/>
          <w:bCs/>
          <w:color w:val="000000"/>
          <w:sz w:val="24"/>
          <w:szCs w:val="24"/>
        </w:rPr>
        <w:t xml:space="preserve"> </w:t>
      </w:r>
    </w:p>
    <w:p w14:paraId="78D03E84" w14:textId="7A998B19" w:rsidR="00C775C8" w:rsidRPr="00340B78" w:rsidRDefault="006326D6" w:rsidP="006326D6">
      <w:pPr>
        <w:widowControl w:val="0"/>
        <w:pBdr>
          <w:top w:val="nil"/>
          <w:left w:val="nil"/>
          <w:bottom w:val="nil"/>
          <w:right w:val="nil"/>
          <w:between w:val="nil"/>
        </w:pBdr>
        <w:spacing w:before="3" w:line="240" w:lineRule="auto"/>
        <w:ind w:left="117"/>
        <w:rPr>
          <w:rFonts w:asciiTheme="majorHAnsi" w:eastAsia="Times New Roman" w:hAnsiTheme="majorHAnsi" w:cstheme="majorHAnsi"/>
          <w:bCs/>
          <w:color w:val="000000"/>
          <w:sz w:val="24"/>
          <w:szCs w:val="24"/>
        </w:rPr>
      </w:pPr>
      <w:r w:rsidRPr="00340B78">
        <w:rPr>
          <w:rFonts w:asciiTheme="majorHAnsi" w:hAnsiTheme="majorHAnsi" w:cstheme="majorHAnsi"/>
          <w:bCs/>
          <w:color w:val="000000"/>
          <w:sz w:val="24"/>
          <w:szCs w:val="24"/>
        </w:rPr>
        <w:t>…………………………………………………………………….         ……………………………………………………………………..</w:t>
      </w:r>
      <w:r w:rsidRPr="00340B78">
        <w:rPr>
          <w:rFonts w:asciiTheme="majorHAnsi" w:eastAsia="Times New Roman" w:hAnsiTheme="majorHAnsi" w:cstheme="majorHAnsi"/>
          <w:bCs/>
          <w:color w:val="000000"/>
          <w:sz w:val="24"/>
          <w:szCs w:val="24"/>
        </w:rPr>
        <w:t xml:space="preserve"> </w:t>
      </w:r>
    </w:p>
    <w:sectPr w:rsidR="00C775C8" w:rsidRPr="00340B78" w:rsidSect="00340B78">
      <w:headerReference w:type="default" r:id="rId7"/>
      <w:footerReference w:type="default" r:id="rId8"/>
      <w:type w:val="continuous"/>
      <w:pgSz w:w="11900" w:h="16820"/>
      <w:pgMar w:top="1624" w:right="1025" w:bottom="1034" w:left="1015" w:header="0" w:footer="772" w:gutter="0"/>
      <w:cols w:space="720" w:equalWidth="0">
        <w:col w:w="985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F210" w14:textId="77777777" w:rsidR="00B70E8A" w:rsidRDefault="00B70E8A" w:rsidP="00B70E8A">
      <w:pPr>
        <w:spacing w:line="240" w:lineRule="auto"/>
      </w:pPr>
      <w:r>
        <w:separator/>
      </w:r>
    </w:p>
  </w:endnote>
  <w:endnote w:type="continuationSeparator" w:id="0">
    <w:p w14:paraId="75C5D4F7" w14:textId="77777777" w:rsidR="00B70E8A" w:rsidRDefault="00B70E8A" w:rsidP="00B70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71356"/>
      <w:docPartObj>
        <w:docPartGallery w:val="Page Numbers (Bottom of Page)"/>
        <w:docPartUnique/>
      </w:docPartObj>
    </w:sdtPr>
    <w:sdtEndPr>
      <w:rPr>
        <w:sz w:val="18"/>
        <w:szCs w:val="18"/>
      </w:rPr>
    </w:sdtEndPr>
    <w:sdtContent>
      <w:p w14:paraId="5301B6E8" w14:textId="6B3D0245" w:rsidR="009A6A9D" w:rsidRPr="009A6A9D" w:rsidRDefault="009A6A9D">
        <w:pPr>
          <w:pStyle w:val="Pidipagina"/>
          <w:jc w:val="right"/>
          <w:rPr>
            <w:sz w:val="18"/>
            <w:szCs w:val="18"/>
          </w:rPr>
        </w:pPr>
        <w:r w:rsidRPr="009A6A9D">
          <w:rPr>
            <w:sz w:val="18"/>
            <w:szCs w:val="18"/>
          </w:rPr>
          <w:fldChar w:fldCharType="begin"/>
        </w:r>
        <w:r w:rsidRPr="009A6A9D">
          <w:rPr>
            <w:sz w:val="18"/>
            <w:szCs w:val="18"/>
          </w:rPr>
          <w:instrText>PAGE   \* MERGEFORMAT</w:instrText>
        </w:r>
        <w:r w:rsidRPr="009A6A9D">
          <w:rPr>
            <w:sz w:val="18"/>
            <w:szCs w:val="18"/>
          </w:rPr>
          <w:fldChar w:fldCharType="separate"/>
        </w:r>
        <w:r w:rsidRPr="009A6A9D">
          <w:rPr>
            <w:sz w:val="18"/>
            <w:szCs w:val="18"/>
          </w:rPr>
          <w:t>2</w:t>
        </w:r>
        <w:r w:rsidRPr="009A6A9D">
          <w:rPr>
            <w:sz w:val="18"/>
            <w:szCs w:val="18"/>
          </w:rPr>
          <w:fldChar w:fldCharType="end"/>
        </w:r>
      </w:p>
    </w:sdtContent>
  </w:sdt>
  <w:p w14:paraId="78A87EA3" w14:textId="77777777" w:rsidR="009A6A9D" w:rsidRDefault="009A6A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8807" w14:textId="77777777" w:rsidR="00B70E8A" w:rsidRDefault="00B70E8A" w:rsidP="00B70E8A">
      <w:pPr>
        <w:spacing w:line="240" w:lineRule="auto"/>
      </w:pPr>
      <w:r>
        <w:separator/>
      </w:r>
    </w:p>
  </w:footnote>
  <w:footnote w:type="continuationSeparator" w:id="0">
    <w:p w14:paraId="3B86FC11" w14:textId="77777777" w:rsidR="00B70E8A" w:rsidRDefault="00B70E8A" w:rsidP="00B70E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A76C" w14:textId="6FD2CD33" w:rsidR="00B70E8A" w:rsidRDefault="00B70E8A">
    <w:pPr>
      <w:pStyle w:val="Intestazione"/>
    </w:pPr>
  </w:p>
  <w:p w14:paraId="0516FFD6" w14:textId="5E617434" w:rsidR="00B70E8A" w:rsidRDefault="00B70E8A">
    <w:pPr>
      <w:pStyle w:val="Intestazione"/>
    </w:pPr>
  </w:p>
  <w:p w14:paraId="5BB3E952" w14:textId="44C3954A" w:rsidR="00B70E8A" w:rsidRDefault="00B70E8A">
    <w:pPr>
      <w:pStyle w:val="Intestazione"/>
    </w:pPr>
    <w:r>
      <w:rPr>
        <w:noProof/>
      </w:rPr>
      <w:drawing>
        <wp:anchor distT="0" distB="0" distL="114300" distR="114300" simplePos="0" relativeHeight="251658240" behindDoc="0" locked="0" layoutInCell="1" allowOverlap="1" wp14:anchorId="481679FE" wp14:editId="111CE10A">
          <wp:simplePos x="0" y="0"/>
          <wp:positionH relativeFrom="column">
            <wp:posOffset>365125</wp:posOffset>
          </wp:positionH>
          <wp:positionV relativeFrom="paragraph">
            <wp:posOffset>78740</wp:posOffset>
          </wp:positionV>
          <wp:extent cx="1714500" cy="429529"/>
          <wp:effectExtent l="0" t="0" r="0" b="889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2952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613"/>
    <w:multiLevelType w:val="hybridMultilevel"/>
    <w:tmpl w:val="928A2954"/>
    <w:lvl w:ilvl="0" w:tplc="6DE2013C">
      <w:start w:val="1"/>
      <w:numFmt w:val="decimal"/>
      <w:lvlText w:val="%1."/>
      <w:lvlJc w:val="left"/>
      <w:pPr>
        <w:ind w:left="447" w:hanging="360"/>
      </w:pPr>
      <w:rPr>
        <w:rFonts w:hint="default"/>
      </w:rPr>
    </w:lvl>
    <w:lvl w:ilvl="1" w:tplc="04100019" w:tentative="1">
      <w:start w:val="1"/>
      <w:numFmt w:val="lowerLetter"/>
      <w:lvlText w:val="%2."/>
      <w:lvlJc w:val="left"/>
      <w:pPr>
        <w:ind w:left="1167" w:hanging="360"/>
      </w:pPr>
    </w:lvl>
    <w:lvl w:ilvl="2" w:tplc="0410001B" w:tentative="1">
      <w:start w:val="1"/>
      <w:numFmt w:val="lowerRoman"/>
      <w:lvlText w:val="%3."/>
      <w:lvlJc w:val="right"/>
      <w:pPr>
        <w:ind w:left="1887" w:hanging="180"/>
      </w:pPr>
    </w:lvl>
    <w:lvl w:ilvl="3" w:tplc="0410000F" w:tentative="1">
      <w:start w:val="1"/>
      <w:numFmt w:val="decimal"/>
      <w:lvlText w:val="%4."/>
      <w:lvlJc w:val="left"/>
      <w:pPr>
        <w:ind w:left="2607" w:hanging="360"/>
      </w:pPr>
    </w:lvl>
    <w:lvl w:ilvl="4" w:tplc="04100019" w:tentative="1">
      <w:start w:val="1"/>
      <w:numFmt w:val="lowerLetter"/>
      <w:lvlText w:val="%5."/>
      <w:lvlJc w:val="left"/>
      <w:pPr>
        <w:ind w:left="3327" w:hanging="360"/>
      </w:pPr>
    </w:lvl>
    <w:lvl w:ilvl="5" w:tplc="0410001B" w:tentative="1">
      <w:start w:val="1"/>
      <w:numFmt w:val="lowerRoman"/>
      <w:lvlText w:val="%6."/>
      <w:lvlJc w:val="right"/>
      <w:pPr>
        <w:ind w:left="4047" w:hanging="180"/>
      </w:pPr>
    </w:lvl>
    <w:lvl w:ilvl="6" w:tplc="0410000F" w:tentative="1">
      <w:start w:val="1"/>
      <w:numFmt w:val="decimal"/>
      <w:lvlText w:val="%7."/>
      <w:lvlJc w:val="left"/>
      <w:pPr>
        <w:ind w:left="4767" w:hanging="360"/>
      </w:pPr>
    </w:lvl>
    <w:lvl w:ilvl="7" w:tplc="04100019" w:tentative="1">
      <w:start w:val="1"/>
      <w:numFmt w:val="lowerLetter"/>
      <w:lvlText w:val="%8."/>
      <w:lvlJc w:val="left"/>
      <w:pPr>
        <w:ind w:left="5487" w:hanging="360"/>
      </w:pPr>
    </w:lvl>
    <w:lvl w:ilvl="8" w:tplc="0410001B" w:tentative="1">
      <w:start w:val="1"/>
      <w:numFmt w:val="lowerRoman"/>
      <w:lvlText w:val="%9."/>
      <w:lvlJc w:val="right"/>
      <w:pPr>
        <w:ind w:left="6207" w:hanging="180"/>
      </w:pPr>
    </w:lvl>
  </w:abstractNum>
  <w:abstractNum w:abstractNumId="1" w15:restartNumberingAfterBreak="0">
    <w:nsid w:val="3D5D4646"/>
    <w:multiLevelType w:val="hybridMultilevel"/>
    <w:tmpl w:val="EADC8048"/>
    <w:lvl w:ilvl="0" w:tplc="4268E77A">
      <w:start w:val="1"/>
      <w:numFmt w:val="decimal"/>
      <w:lvlText w:val="%1."/>
      <w:lvlJc w:val="left"/>
      <w:pPr>
        <w:ind w:left="499" w:hanging="360"/>
      </w:pPr>
      <w:rPr>
        <w:rFonts w:hint="default"/>
      </w:rPr>
    </w:lvl>
    <w:lvl w:ilvl="1" w:tplc="04100019" w:tentative="1">
      <w:start w:val="1"/>
      <w:numFmt w:val="lowerLetter"/>
      <w:lvlText w:val="%2."/>
      <w:lvlJc w:val="left"/>
      <w:pPr>
        <w:ind w:left="1219" w:hanging="360"/>
      </w:pPr>
    </w:lvl>
    <w:lvl w:ilvl="2" w:tplc="0410001B" w:tentative="1">
      <w:start w:val="1"/>
      <w:numFmt w:val="lowerRoman"/>
      <w:lvlText w:val="%3."/>
      <w:lvlJc w:val="right"/>
      <w:pPr>
        <w:ind w:left="1939" w:hanging="180"/>
      </w:pPr>
    </w:lvl>
    <w:lvl w:ilvl="3" w:tplc="0410000F" w:tentative="1">
      <w:start w:val="1"/>
      <w:numFmt w:val="decimal"/>
      <w:lvlText w:val="%4."/>
      <w:lvlJc w:val="left"/>
      <w:pPr>
        <w:ind w:left="2659" w:hanging="360"/>
      </w:pPr>
    </w:lvl>
    <w:lvl w:ilvl="4" w:tplc="04100019" w:tentative="1">
      <w:start w:val="1"/>
      <w:numFmt w:val="lowerLetter"/>
      <w:lvlText w:val="%5."/>
      <w:lvlJc w:val="left"/>
      <w:pPr>
        <w:ind w:left="3379" w:hanging="360"/>
      </w:pPr>
    </w:lvl>
    <w:lvl w:ilvl="5" w:tplc="0410001B" w:tentative="1">
      <w:start w:val="1"/>
      <w:numFmt w:val="lowerRoman"/>
      <w:lvlText w:val="%6."/>
      <w:lvlJc w:val="right"/>
      <w:pPr>
        <w:ind w:left="4099" w:hanging="180"/>
      </w:pPr>
    </w:lvl>
    <w:lvl w:ilvl="6" w:tplc="0410000F" w:tentative="1">
      <w:start w:val="1"/>
      <w:numFmt w:val="decimal"/>
      <w:lvlText w:val="%7."/>
      <w:lvlJc w:val="left"/>
      <w:pPr>
        <w:ind w:left="4819" w:hanging="360"/>
      </w:pPr>
    </w:lvl>
    <w:lvl w:ilvl="7" w:tplc="04100019" w:tentative="1">
      <w:start w:val="1"/>
      <w:numFmt w:val="lowerLetter"/>
      <w:lvlText w:val="%8."/>
      <w:lvlJc w:val="left"/>
      <w:pPr>
        <w:ind w:left="5539" w:hanging="360"/>
      </w:pPr>
    </w:lvl>
    <w:lvl w:ilvl="8" w:tplc="0410001B" w:tentative="1">
      <w:start w:val="1"/>
      <w:numFmt w:val="lowerRoman"/>
      <w:lvlText w:val="%9."/>
      <w:lvlJc w:val="right"/>
      <w:pPr>
        <w:ind w:left="6259" w:hanging="180"/>
      </w:pPr>
    </w:lvl>
  </w:abstractNum>
  <w:abstractNum w:abstractNumId="2" w15:restartNumberingAfterBreak="0">
    <w:nsid w:val="4EA423FF"/>
    <w:multiLevelType w:val="hybridMultilevel"/>
    <w:tmpl w:val="6C6255C4"/>
    <w:lvl w:ilvl="0" w:tplc="49FA56D0">
      <w:start w:val="1"/>
      <w:numFmt w:val="decimal"/>
      <w:lvlText w:val="%1."/>
      <w:lvlJc w:val="left"/>
      <w:pPr>
        <w:ind w:left="500" w:hanging="360"/>
      </w:pPr>
      <w:rPr>
        <w:rFonts w:hint="default"/>
      </w:rPr>
    </w:lvl>
    <w:lvl w:ilvl="1" w:tplc="04100019" w:tentative="1">
      <w:start w:val="1"/>
      <w:numFmt w:val="lowerLetter"/>
      <w:lvlText w:val="%2."/>
      <w:lvlJc w:val="left"/>
      <w:pPr>
        <w:ind w:left="1220" w:hanging="360"/>
      </w:pPr>
    </w:lvl>
    <w:lvl w:ilvl="2" w:tplc="0410001B" w:tentative="1">
      <w:start w:val="1"/>
      <w:numFmt w:val="lowerRoman"/>
      <w:lvlText w:val="%3."/>
      <w:lvlJc w:val="right"/>
      <w:pPr>
        <w:ind w:left="1940" w:hanging="180"/>
      </w:pPr>
    </w:lvl>
    <w:lvl w:ilvl="3" w:tplc="0410000F" w:tentative="1">
      <w:start w:val="1"/>
      <w:numFmt w:val="decimal"/>
      <w:lvlText w:val="%4."/>
      <w:lvlJc w:val="left"/>
      <w:pPr>
        <w:ind w:left="2660" w:hanging="360"/>
      </w:pPr>
    </w:lvl>
    <w:lvl w:ilvl="4" w:tplc="04100019" w:tentative="1">
      <w:start w:val="1"/>
      <w:numFmt w:val="lowerLetter"/>
      <w:lvlText w:val="%5."/>
      <w:lvlJc w:val="left"/>
      <w:pPr>
        <w:ind w:left="3380" w:hanging="360"/>
      </w:pPr>
    </w:lvl>
    <w:lvl w:ilvl="5" w:tplc="0410001B" w:tentative="1">
      <w:start w:val="1"/>
      <w:numFmt w:val="lowerRoman"/>
      <w:lvlText w:val="%6."/>
      <w:lvlJc w:val="right"/>
      <w:pPr>
        <w:ind w:left="4100" w:hanging="180"/>
      </w:pPr>
    </w:lvl>
    <w:lvl w:ilvl="6" w:tplc="0410000F" w:tentative="1">
      <w:start w:val="1"/>
      <w:numFmt w:val="decimal"/>
      <w:lvlText w:val="%7."/>
      <w:lvlJc w:val="left"/>
      <w:pPr>
        <w:ind w:left="4820" w:hanging="360"/>
      </w:pPr>
    </w:lvl>
    <w:lvl w:ilvl="7" w:tplc="04100019" w:tentative="1">
      <w:start w:val="1"/>
      <w:numFmt w:val="lowerLetter"/>
      <w:lvlText w:val="%8."/>
      <w:lvlJc w:val="left"/>
      <w:pPr>
        <w:ind w:left="5540" w:hanging="360"/>
      </w:pPr>
    </w:lvl>
    <w:lvl w:ilvl="8" w:tplc="0410001B" w:tentative="1">
      <w:start w:val="1"/>
      <w:numFmt w:val="lowerRoman"/>
      <w:lvlText w:val="%9."/>
      <w:lvlJc w:val="right"/>
      <w:pPr>
        <w:ind w:left="6260" w:hanging="180"/>
      </w:pPr>
    </w:lvl>
  </w:abstractNum>
  <w:abstractNum w:abstractNumId="3" w15:restartNumberingAfterBreak="0">
    <w:nsid w:val="585176E5"/>
    <w:multiLevelType w:val="hybridMultilevel"/>
    <w:tmpl w:val="0C58CDCA"/>
    <w:lvl w:ilvl="0" w:tplc="04100001">
      <w:start w:val="1"/>
      <w:numFmt w:val="bullet"/>
      <w:lvlText w:val=""/>
      <w:lvlJc w:val="left"/>
      <w:pPr>
        <w:ind w:left="807" w:hanging="360"/>
      </w:pPr>
      <w:rPr>
        <w:rFonts w:ascii="Symbol" w:hAnsi="Symbol" w:hint="default"/>
      </w:rPr>
    </w:lvl>
    <w:lvl w:ilvl="1" w:tplc="04100003" w:tentative="1">
      <w:start w:val="1"/>
      <w:numFmt w:val="bullet"/>
      <w:lvlText w:val="o"/>
      <w:lvlJc w:val="left"/>
      <w:pPr>
        <w:ind w:left="1527" w:hanging="360"/>
      </w:pPr>
      <w:rPr>
        <w:rFonts w:ascii="Courier New" w:hAnsi="Courier New" w:cs="Courier New" w:hint="default"/>
      </w:rPr>
    </w:lvl>
    <w:lvl w:ilvl="2" w:tplc="04100005" w:tentative="1">
      <w:start w:val="1"/>
      <w:numFmt w:val="bullet"/>
      <w:lvlText w:val=""/>
      <w:lvlJc w:val="left"/>
      <w:pPr>
        <w:ind w:left="2247" w:hanging="360"/>
      </w:pPr>
      <w:rPr>
        <w:rFonts w:ascii="Wingdings" w:hAnsi="Wingdings" w:hint="default"/>
      </w:rPr>
    </w:lvl>
    <w:lvl w:ilvl="3" w:tplc="04100001" w:tentative="1">
      <w:start w:val="1"/>
      <w:numFmt w:val="bullet"/>
      <w:lvlText w:val=""/>
      <w:lvlJc w:val="left"/>
      <w:pPr>
        <w:ind w:left="2967" w:hanging="360"/>
      </w:pPr>
      <w:rPr>
        <w:rFonts w:ascii="Symbol" w:hAnsi="Symbol" w:hint="default"/>
      </w:rPr>
    </w:lvl>
    <w:lvl w:ilvl="4" w:tplc="04100003" w:tentative="1">
      <w:start w:val="1"/>
      <w:numFmt w:val="bullet"/>
      <w:lvlText w:val="o"/>
      <w:lvlJc w:val="left"/>
      <w:pPr>
        <w:ind w:left="3687" w:hanging="360"/>
      </w:pPr>
      <w:rPr>
        <w:rFonts w:ascii="Courier New" w:hAnsi="Courier New" w:cs="Courier New" w:hint="default"/>
      </w:rPr>
    </w:lvl>
    <w:lvl w:ilvl="5" w:tplc="04100005" w:tentative="1">
      <w:start w:val="1"/>
      <w:numFmt w:val="bullet"/>
      <w:lvlText w:val=""/>
      <w:lvlJc w:val="left"/>
      <w:pPr>
        <w:ind w:left="4407" w:hanging="360"/>
      </w:pPr>
      <w:rPr>
        <w:rFonts w:ascii="Wingdings" w:hAnsi="Wingdings" w:hint="default"/>
      </w:rPr>
    </w:lvl>
    <w:lvl w:ilvl="6" w:tplc="04100001" w:tentative="1">
      <w:start w:val="1"/>
      <w:numFmt w:val="bullet"/>
      <w:lvlText w:val=""/>
      <w:lvlJc w:val="left"/>
      <w:pPr>
        <w:ind w:left="5127" w:hanging="360"/>
      </w:pPr>
      <w:rPr>
        <w:rFonts w:ascii="Symbol" w:hAnsi="Symbol" w:hint="default"/>
      </w:rPr>
    </w:lvl>
    <w:lvl w:ilvl="7" w:tplc="04100003" w:tentative="1">
      <w:start w:val="1"/>
      <w:numFmt w:val="bullet"/>
      <w:lvlText w:val="o"/>
      <w:lvlJc w:val="left"/>
      <w:pPr>
        <w:ind w:left="5847" w:hanging="360"/>
      </w:pPr>
      <w:rPr>
        <w:rFonts w:ascii="Courier New" w:hAnsi="Courier New" w:cs="Courier New" w:hint="default"/>
      </w:rPr>
    </w:lvl>
    <w:lvl w:ilvl="8" w:tplc="04100005" w:tentative="1">
      <w:start w:val="1"/>
      <w:numFmt w:val="bullet"/>
      <w:lvlText w:val=""/>
      <w:lvlJc w:val="left"/>
      <w:pPr>
        <w:ind w:left="6567" w:hanging="360"/>
      </w:pPr>
      <w:rPr>
        <w:rFonts w:ascii="Wingdings" w:hAnsi="Wingdings" w:hint="default"/>
      </w:rPr>
    </w:lvl>
  </w:abstractNum>
  <w:abstractNum w:abstractNumId="4" w15:restartNumberingAfterBreak="0">
    <w:nsid w:val="65AE1B6B"/>
    <w:multiLevelType w:val="hybridMultilevel"/>
    <w:tmpl w:val="1E309B96"/>
    <w:lvl w:ilvl="0" w:tplc="49FA56D0">
      <w:start w:val="1"/>
      <w:numFmt w:val="decimal"/>
      <w:lvlText w:val="%1."/>
      <w:lvlJc w:val="left"/>
      <w:pPr>
        <w:ind w:left="587" w:hanging="360"/>
      </w:pPr>
      <w:rPr>
        <w:rFonts w:hint="default"/>
      </w:rPr>
    </w:lvl>
    <w:lvl w:ilvl="1" w:tplc="04100019" w:tentative="1">
      <w:start w:val="1"/>
      <w:numFmt w:val="lowerLetter"/>
      <w:lvlText w:val="%2."/>
      <w:lvlJc w:val="left"/>
      <w:pPr>
        <w:ind w:left="1527" w:hanging="360"/>
      </w:pPr>
    </w:lvl>
    <w:lvl w:ilvl="2" w:tplc="0410001B" w:tentative="1">
      <w:start w:val="1"/>
      <w:numFmt w:val="lowerRoman"/>
      <w:lvlText w:val="%3."/>
      <w:lvlJc w:val="right"/>
      <w:pPr>
        <w:ind w:left="2247" w:hanging="180"/>
      </w:pPr>
    </w:lvl>
    <w:lvl w:ilvl="3" w:tplc="0410000F" w:tentative="1">
      <w:start w:val="1"/>
      <w:numFmt w:val="decimal"/>
      <w:lvlText w:val="%4."/>
      <w:lvlJc w:val="left"/>
      <w:pPr>
        <w:ind w:left="2967" w:hanging="360"/>
      </w:pPr>
    </w:lvl>
    <w:lvl w:ilvl="4" w:tplc="04100019" w:tentative="1">
      <w:start w:val="1"/>
      <w:numFmt w:val="lowerLetter"/>
      <w:lvlText w:val="%5."/>
      <w:lvlJc w:val="left"/>
      <w:pPr>
        <w:ind w:left="3687" w:hanging="360"/>
      </w:pPr>
    </w:lvl>
    <w:lvl w:ilvl="5" w:tplc="0410001B" w:tentative="1">
      <w:start w:val="1"/>
      <w:numFmt w:val="lowerRoman"/>
      <w:lvlText w:val="%6."/>
      <w:lvlJc w:val="right"/>
      <w:pPr>
        <w:ind w:left="4407" w:hanging="180"/>
      </w:pPr>
    </w:lvl>
    <w:lvl w:ilvl="6" w:tplc="0410000F" w:tentative="1">
      <w:start w:val="1"/>
      <w:numFmt w:val="decimal"/>
      <w:lvlText w:val="%7."/>
      <w:lvlJc w:val="left"/>
      <w:pPr>
        <w:ind w:left="5127" w:hanging="360"/>
      </w:pPr>
    </w:lvl>
    <w:lvl w:ilvl="7" w:tplc="04100019" w:tentative="1">
      <w:start w:val="1"/>
      <w:numFmt w:val="lowerLetter"/>
      <w:lvlText w:val="%8."/>
      <w:lvlJc w:val="left"/>
      <w:pPr>
        <w:ind w:left="5847" w:hanging="360"/>
      </w:pPr>
    </w:lvl>
    <w:lvl w:ilvl="8" w:tplc="0410001B" w:tentative="1">
      <w:start w:val="1"/>
      <w:numFmt w:val="lowerRoman"/>
      <w:lvlText w:val="%9."/>
      <w:lvlJc w:val="right"/>
      <w:pPr>
        <w:ind w:left="6567" w:hanging="180"/>
      </w:pPr>
    </w:lvl>
  </w:abstractNum>
  <w:abstractNum w:abstractNumId="5" w15:restartNumberingAfterBreak="0">
    <w:nsid w:val="68427516"/>
    <w:multiLevelType w:val="hybridMultilevel"/>
    <w:tmpl w:val="1AFA3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830EDE"/>
    <w:multiLevelType w:val="hybridMultilevel"/>
    <w:tmpl w:val="1038AB8C"/>
    <w:lvl w:ilvl="0" w:tplc="49FA56D0">
      <w:start w:val="1"/>
      <w:numFmt w:val="decimal"/>
      <w:lvlText w:val="%1."/>
      <w:lvlJc w:val="left"/>
      <w:pPr>
        <w:ind w:left="8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026706275">
    <w:abstractNumId w:val="1"/>
  </w:num>
  <w:num w:numId="2" w16cid:durableId="1407074797">
    <w:abstractNumId w:val="3"/>
  </w:num>
  <w:num w:numId="3" w16cid:durableId="1777481816">
    <w:abstractNumId w:val="0"/>
  </w:num>
  <w:num w:numId="4" w16cid:durableId="2145662214">
    <w:abstractNumId w:val="5"/>
  </w:num>
  <w:num w:numId="5" w16cid:durableId="1856339337">
    <w:abstractNumId w:val="2"/>
  </w:num>
  <w:num w:numId="6" w16cid:durableId="1241257581">
    <w:abstractNumId w:val="6"/>
  </w:num>
  <w:num w:numId="7" w16cid:durableId="1300380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C8"/>
    <w:rsid w:val="00006052"/>
    <w:rsid w:val="00340B78"/>
    <w:rsid w:val="005F7D1B"/>
    <w:rsid w:val="006326D6"/>
    <w:rsid w:val="009A6A9D"/>
    <w:rsid w:val="00B70E8A"/>
    <w:rsid w:val="00C61A90"/>
    <w:rsid w:val="00C657ED"/>
    <w:rsid w:val="00C775C8"/>
    <w:rsid w:val="00D33896"/>
    <w:rsid w:val="00E103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2C88D"/>
  <w15:docId w15:val="{E4FF7937-7B16-4960-B054-9B118871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B70E8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70E8A"/>
  </w:style>
  <w:style w:type="paragraph" w:styleId="Pidipagina">
    <w:name w:val="footer"/>
    <w:basedOn w:val="Normale"/>
    <w:link w:val="PidipaginaCarattere"/>
    <w:uiPriority w:val="99"/>
    <w:unhideWhenUsed/>
    <w:rsid w:val="00B70E8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70E8A"/>
  </w:style>
  <w:style w:type="paragraph" w:styleId="Paragrafoelenco">
    <w:name w:val="List Paragraph"/>
    <w:basedOn w:val="Normale"/>
    <w:uiPriority w:val="34"/>
    <w:qFormat/>
    <w:rsid w:val="00B70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1624</Words>
  <Characters>9263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Tamiatti Luisella</cp:lastModifiedBy>
  <cp:revision>8</cp:revision>
  <dcterms:created xsi:type="dcterms:W3CDTF">2023-09-08T09:04:00Z</dcterms:created>
  <dcterms:modified xsi:type="dcterms:W3CDTF">2023-09-29T12:29:00Z</dcterms:modified>
</cp:coreProperties>
</file>