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49" w:rsidRDefault="00261F49">
      <w:pPr>
        <w:rPr>
          <w:b/>
          <w:i/>
          <w:sz w:val="32"/>
          <w:u w:val="single"/>
        </w:rPr>
      </w:pPr>
    </w:p>
    <w:p w:rsidR="003033D1" w:rsidRDefault="003033D1" w:rsidP="003033D1">
      <w:pPr>
        <w:jc w:val="center"/>
        <w:rPr>
          <w:noProof/>
        </w:rPr>
      </w:pPr>
    </w:p>
    <w:p w:rsidR="00C06765" w:rsidRDefault="00A15066" w:rsidP="0052062F">
      <w:pPr>
        <w:jc w:val="center"/>
        <w:rPr>
          <w:b/>
          <w:sz w:val="24"/>
          <w:u w:val="single"/>
        </w:rPr>
      </w:pPr>
      <w:r w:rsidRPr="00AB0C11">
        <w:rPr>
          <w:noProof/>
        </w:rPr>
        <w:drawing>
          <wp:inline distT="0" distB="0" distL="0" distR="0">
            <wp:extent cx="2847975" cy="876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876300"/>
                    </a:xfrm>
                    <a:prstGeom prst="rect">
                      <a:avLst/>
                    </a:prstGeom>
                    <a:noFill/>
                    <a:ln>
                      <a:noFill/>
                    </a:ln>
                  </pic:spPr>
                </pic:pic>
              </a:graphicData>
            </a:graphic>
          </wp:inline>
        </w:drawing>
      </w:r>
    </w:p>
    <w:p w:rsidR="007D036A" w:rsidRDefault="007D036A" w:rsidP="0052062F">
      <w:pPr>
        <w:jc w:val="center"/>
        <w:rPr>
          <w:b/>
          <w:sz w:val="24"/>
          <w:u w:val="single"/>
        </w:rPr>
      </w:pPr>
    </w:p>
    <w:p w:rsidR="00C06765" w:rsidRDefault="00C06765" w:rsidP="00C06765">
      <w:pPr>
        <w:jc w:val="center"/>
        <w:rPr>
          <w:b/>
          <w:sz w:val="24"/>
          <w:u w:val="single"/>
        </w:rPr>
      </w:pPr>
      <w:r>
        <w:rPr>
          <w:b/>
          <w:sz w:val="24"/>
          <w:u w:val="single"/>
        </w:rPr>
        <w:t xml:space="preserve">DETERMINAZIONE DIRIGENZIALE N. </w:t>
      </w:r>
      <w:r w:rsidR="00922A49">
        <w:rPr>
          <w:b/>
          <w:sz w:val="24"/>
          <w:u w:val="single"/>
        </w:rPr>
        <w:t>133</w:t>
      </w:r>
      <w:r>
        <w:rPr>
          <w:b/>
          <w:sz w:val="24"/>
          <w:u w:val="single"/>
        </w:rPr>
        <w:t xml:space="preserve"> del </w:t>
      </w:r>
      <w:r w:rsidR="00922A49">
        <w:rPr>
          <w:b/>
          <w:sz w:val="24"/>
          <w:u w:val="single"/>
        </w:rPr>
        <w:t>02 Settembre</w:t>
      </w:r>
      <w:r w:rsidR="00D22E89">
        <w:rPr>
          <w:b/>
          <w:sz w:val="24"/>
          <w:u w:val="single"/>
        </w:rPr>
        <w:t xml:space="preserve"> 2024</w:t>
      </w:r>
    </w:p>
    <w:p w:rsidR="00C06765" w:rsidRDefault="00C06765" w:rsidP="00C06765">
      <w:pPr>
        <w:rPr>
          <w:b/>
          <w:sz w:val="24"/>
          <w:u w:val="single"/>
        </w:rPr>
      </w:pPr>
    </w:p>
    <w:p w:rsidR="00C06765" w:rsidRDefault="00E52434" w:rsidP="00C06765">
      <w:pPr>
        <w:spacing w:line="320" w:lineRule="exact"/>
        <w:rPr>
          <w:sz w:val="24"/>
          <w:szCs w:val="24"/>
          <w:u w:val="single"/>
        </w:rPr>
      </w:pPr>
      <w:r>
        <w:rPr>
          <w:sz w:val="24"/>
          <w:szCs w:val="24"/>
          <w:u w:val="single"/>
        </w:rPr>
        <w:t xml:space="preserve">OGGETTO: affidamento per </w:t>
      </w:r>
      <w:r w:rsidR="001E0AD3">
        <w:rPr>
          <w:sz w:val="24"/>
          <w:szCs w:val="24"/>
          <w:u w:val="single"/>
        </w:rPr>
        <w:t>la fornitura</w:t>
      </w:r>
      <w:r>
        <w:rPr>
          <w:sz w:val="24"/>
          <w:szCs w:val="24"/>
          <w:u w:val="single"/>
        </w:rPr>
        <w:t xml:space="preserve"> </w:t>
      </w:r>
      <w:r w:rsidR="00B970E9">
        <w:rPr>
          <w:sz w:val="24"/>
          <w:szCs w:val="24"/>
          <w:u w:val="single"/>
        </w:rPr>
        <w:t xml:space="preserve">di </w:t>
      </w:r>
      <w:r w:rsidR="00922A49">
        <w:rPr>
          <w:sz w:val="24"/>
          <w:szCs w:val="24"/>
          <w:u w:val="single"/>
        </w:rPr>
        <w:t>adesivi per auto di scuola guida</w:t>
      </w:r>
      <w:r w:rsidR="00C06765">
        <w:rPr>
          <w:sz w:val="24"/>
          <w:szCs w:val="24"/>
          <w:u w:val="single"/>
        </w:rPr>
        <w:t xml:space="preserve"> (CIG</w:t>
      </w:r>
      <w:r w:rsidR="005C5D78">
        <w:rPr>
          <w:sz w:val="24"/>
          <w:szCs w:val="24"/>
          <w:u w:val="single"/>
        </w:rPr>
        <w:t xml:space="preserve"> B30ACD41D2</w:t>
      </w:r>
      <w:r w:rsidR="00C06765">
        <w:rPr>
          <w:sz w:val="24"/>
          <w:szCs w:val="24"/>
          <w:u w:val="single"/>
        </w:rPr>
        <w:t>).</w:t>
      </w:r>
    </w:p>
    <w:p w:rsidR="00B970E9" w:rsidRDefault="00B970E9" w:rsidP="00B970E9">
      <w:pPr>
        <w:spacing w:line="320" w:lineRule="exact"/>
        <w:jc w:val="both"/>
        <w:rPr>
          <w:b/>
          <w:sz w:val="24"/>
          <w:szCs w:val="24"/>
          <w:u w:val="single"/>
        </w:rPr>
      </w:pPr>
      <w:r>
        <w:rPr>
          <w:b/>
          <w:sz w:val="24"/>
          <w:szCs w:val="24"/>
          <w:u w:val="single"/>
        </w:rPr>
        <w:t>Determina a contrarre e</w:t>
      </w:r>
      <w:r>
        <w:rPr>
          <w:sz w:val="24"/>
          <w:szCs w:val="24"/>
          <w:u w:val="single"/>
        </w:rPr>
        <w:t xml:space="preserve"> </w:t>
      </w:r>
      <w:r>
        <w:rPr>
          <w:b/>
          <w:sz w:val="24"/>
          <w:szCs w:val="24"/>
          <w:u w:val="single"/>
        </w:rPr>
        <w:t xml:space="preserve">affidamento, ai sensi dell’art. 17 del </w:t>
      </w:r>
      <w:proofErr w:type="spellStart"/>
      <w:r>
        <w:rPr>
          <w:b/>
          <w:sz w:val="24"/>
          <w:szCs w:val="24"/>
          <w:u w:val="single"/>
        </w:rPr>
        <w:t>D.lgs</w:t>
      </w:r>
      <w:proofErr w:type="spellEnd"/>
      <w:r>
        <w:rPr>
          <w:b/>
          <w:sz w:val="24"/>
          <w:szCs w:val="24"/>
          <w:u w:val="single"/>
        </w:rPr>
        <w:t xml:space="preserve"> 36 del 2023</w:t>
      </w:r>
    </w:p>
    <w:p w:rsidR="00B970E9" w:rsidRDefault="00B970E9" w:rsidP="00B970E9">
      <w:pPr>
        <w:rPr>
          <w:sz w:val="24"/>
          <w:szCs w:val="24"/>
        </w:rPr>
      </w:pPr>
    </w:p>
    <w:p w:rsidR="00B970E9" w:rsidRDefault="00B970E9" w:rsidP="00B970E9">
      <w:pPr>
        <w:spacing w:line="320" w:lineRule="exact"/>
        <w:jc w:val="both"/>
        <w:rPr>
          <w:i/>
          <w:color w:val="000000"/>
          <w:sz w:val="24"/>
          <w:szCs w:val="24"/>
          <w:shd w:val="clear" w:color="auto" w:fill="F5FDFE"/>
        </w:rPr>
      </w:pPr>
      <w:r>
        <w:rPr>
          <w:b/>
          <w:sz w:val="24"/>
          <w:szCs w:val="24"/>
        </w:rPr>
        <w:t xml:space="preserve">Visto </w:t>
      </w:r>
      <w:r>
        <w:rPr>
          <w:sz w:val="24"/>
          <w:szCs w:val="24"/>
        </w:rPr>
        <w:t>l’art. 17 comma 1 del D.lgs. 36 del 2023, il quale prevede che “</w:t>
      </w:r>
      <w:r>
        <w:rPr>
          <w:i/>
          <w:color w:val="000000"/>
          <w:sz w:val="24"/>
          <w:szCs w:val="24"/>
          <w:shd w:val="clear" w:color="auto" w:fill="F5FDFE"/>
        </w:rPr>
        <w:t>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rsidR="00C06765" w:rsidRDefault="00C06765" w:rsidP="00C06765">
      <w:pPr>
        <w:spacing w:line="320" w:lineRule="exact"/>
        <w:jc w:val="both"/>
        <w:rPr>
          <w:sz w:val="24"/>
          <w:szCs w:val="24"/>
        </w:rPr>
      </w:pPr>
    </w:p>
    <w:p w:rsidR="007D1352" w:rsidRDefault="007D1352" w:rsidP="007D1352">
      <w:pPr>
        <w:spacing w:line="320" w:lineRule="exact"/>
        <w:jc w:val="both"/>
        <w:rPr>
          <w:i/>
          <w:sz w:val="24"/>
          <w:szCs w:val="24"/>
        </w:rPr>
      </w:pPr>
      <w:r>
        <w:rPr>
          <w:sz w:val="24"/>
          <w:szCs w:val="24"/>
        </w:rPr>
        <w:t xml:space="preserve">Visto l’art 50 comma 1, lettera b) del </w:t>
      </w:r>
      <w:proofErr w:type="spellStart"/>
      <w:r>
        <w:rPr>
          <w:sz w:val="24"/>
          <w:szCs w:val="24"/>
        </w:rPr>
        <w:t>D.lgs</w:t>
      </w:r>
      <w:proofErr w:type="spellEnd"/>
      <w:r>
        <w:rPr>
          <w:sz w:val="24"/>
          <w:szCs w:val="24"/>
        </w:rPr>
        <w:t xml:space="preserve"> 36 del 2023, il quale prevede che </w:t>
      </w:r>
      <w:r>
        <w:rPr>
          <w:i/>
          <w:sz w:val="24"/>
          <w:szCs w:val="24"/>
        </w:rPr>
        <w:t xml:space="preserve">“Fermo restando quanto previsto dagli articoli 62 e 63 e salva la possibilità di ricorrere alle procedure ordinarie, le stazioni appaltanti procedono all'affidamento di lavori, servizi e forniture di importo inferiore alle soglie di cui all'articolo 14, secondo le seguenti modalità: b) affidamento diretto dei servizi e forniture, ivi compresi i servizi di ingegneria e architettura e </w:t>
      </w:r>
      <w:proofErr w:type="spellStart"/>
      <w:r>
        <w:rPr>
          <w:i/>
          <w:sz w:val="24"/>
          <w:szCs w:val="24"/>
        </w:rPr>
        <w:t>l'attivita'</w:t>
      </w:r>
      <w:proofErr w:type="spellEnd"/>
      <w:r>
        <w:rPr>
          <w:i/>
          <w:sz w:val="24"/>
          <w:szCs w:val="24"/>
        </w:rPr>
        <w:t xml:space="preserve"> di progettazione, di importo inferiore a 140.000 euro, anche senza consultazione di </w:t>
      </w:r>
      <w:proofErr w:type="spellStart"/>
      <w:r>
        <w:rPr>
          <w:i/>
          <w:sz w:val="24"/>
          <w:szCs w:val="24"/>
        </w:rPr>
        <w:t>piu'</w:t>
      </w:r>
      <w:proofErr w:type="spellEnd"/>
      <w:r>
        <w:rPr>
          <w:i/>
          <w:sz w:val="24"/>
          <w:szCs w:val="24"/>
        </w:rPr>
        <w:t xml:space="preserve"> operatori economici, assicurando che siano scelti soggetti in possesso di documentate esperienze  pregresse idonee all'esecuzione delle prestazioni contrattuali, anche individuati tra gli iscritti in elenchi o albi istituiti dalla stazione appaltante;</w:t>
      </w:r>
    </w:p>
    <w:p w:rsidR="00247AC4" w:rsidRDefault="00247AC4" w:rsidP="007D1352">
      <w:pPr>
        <w:spacing w:line="320" w:lineRule="exact"/>
        <w:jc w:val="both"/>
        <w:rPr>
          <w:sz w:val="24"/>
          <w:szCs w:val="24"/>
        </w:rPr>
      </w:pPr>
    </w:p>
    <w:p w:rsidR="002B4CBB" w:rsidRPr="002B4CBB" w:rsidRDefault="002B4CBB" w:rsidP="002B4CBB">
      <w:pPr>
        <w:spacing w:line="320" w:lineRule="exact"/>
        <w:jc w:val="both"/>
        <w:rPr>
          <w:i/>
          <w:sz w:val="24"/>
          <w:szCs w:val="24"/>
        </w:rPr>
      </w:pPr>
      <w:r w:rsidRPr="002B4CBB">
        <w:rPr>
          <w:b/>
          <w:sz w:val="24"/>
          <w:szCs w:val="24"/>
        </w:rPr>
        <w:t xml:space="preserve">Visto </w:t>
      </w:r>
      <w:r w:rsidRPr="002B4CBB">
        <w:rPr>
          <w:sz w:val="24"/>
          <w:szCs w:val="24"/>
        </w:rPr>
        <w:t xml:space="preserve">l’art. 1 del </w:t>
      </w:r>
      <w:proofErr w:type="spellStart"/>
      <w:r w:rsidRPr="002B4CBB">
        <w:rPr>
          <w:sz w:val="24"/>
          <w:szCs w:val="24"/>
        </w:rPr>
        <w:t>D.lgs</w:t>
      </w:r>
      <w:proofErr w:type="spellEnd"/>
      <w:r w:rsidRPr="002B4CBB">
        <w:rPr>
          <w:sz w:val="24"/>
          <w:szCs w:val="24"/>
        </w:rPr>
        <w:t xml:space="preserve"> 36 del 2023 (</w:t>
      </w:r>
      <w:r w:rsidRPr="002B4CBB">
        <w:rPr>
          <w:b/>
          <w:sz w:val="24"/>
          <w:szCs w:val="24"/>
        </w:rPr>
        <w:t>principio del risultato</w:t>
      </w:r>
      <w:r w:rsidRPr="002B4CBB">
        <w:rPr>
          <w:sz w:val="24"/>
          <w:szCs w:val="24"/>
        </w:rPr>
        <w:t>) il quale prevede che “</w:t>
      </w:r>
      <w:r w:rsidRPr="002B4CBB">
        <w:rPr>
          <w:i/>
          <w:color w:val="202124"/>
          <w:sz w:val="24"/>
          <w:szCs w:val="24"/>
          <w:shd w:val="clear" w:color="auto" w:fill="FFFFFF"/>
        </w:rPr>
        <w:t xml:space="preserve">Le stazioni appaltanti e gli enti concedenti perseguono il </w:t>
      </w:r>
      <w:r w:rsidRPr="002B4CBB">
        <w:rPr>
          <w:i/>
          <w:color w:val="040C28"/>
          <w:sz w:val="24"/>
          <w:szCs w:val="24"/>
        </w:rPr>
        <w:t>risultato dell</w:t>
      </w:r>
      <w:r w:rsidRPr="002B4CBB">
        <w:rPr>
          <w:i/>
          <w:color w:val="202124"/>
          <w:sz w:val="24"/>
          <w:szCs w:val="24"/>
          <w:shd w:val="clear" w:color="auto" w:fill="FFFFFF"/>
        </w:rPr>
        <w:t xml:space="preserve">'affidamento </w:t>
      </w:r>
      <w:r w:rsidRPr="002B4CBB">
        <w:rPr>
          <w:i/>
          <w:color w:val="040C28"/>
          <w:sz w:val="24"/>
          <w:szCs w:val="24"/>
        </w:rPr>
        <w:t>del</w:t>
      </w:r>
      <w:r w:rsidRPr="002B4CBB">
        <w:rPr>
          <w:i/>
          <w:color w:val="202124"/>
          <w:sz w:val="24"/>
          <w:szCs w:val="24"/>
          <w:shd w:val="clear" w:color="auto" w:fill="FFFFFF"/>
        </w:rPr>
        <w:t xml:space="preserve"> contratto e </w:t>
      </w:r>
      <w:r w:rsidRPr="002B4CBB">
        <w:rPr>
          <w:i/>
          <w:color w:val="040C28"/>
          <w:sz w:val="24"/>
          <w:szCs w:val="24"/>
        </w:rPr>
        <w:t>della</w:t>
      </w:r>
      <w:r w:rsidRPr="002B4CBB">
        <w:rPr>
          <w:i/>
          <w:color w:val="202124"/>
          <w:sz w:val="24"/>
          <w:szCs w:val="24"/>
          <w:shd w:val="clear" w:color="auto" w:fill="FFFFFF"/>
        </w:rPr>
        <w:t xml:space="preserve"> sua esecuzione con la massima tempestività e il migliore rapporto possibile tra qualità e prezzo, nel rispetto </w:t>
      </w:r>
      <w:r w:rsidRPr="002B4CBB">
        <w:rPr>
          <w:i/>
          <w:color w:val="040C28"/>
          <w:sz w:val="24"/>
          <w:szCs w:val="24"/>
        </w:rPr>
        <w:t>dei</w:t>
      </w:r>
      <w:r w:rsidRPr="002B4CBB">
        <w:rPr>
          <w:i/>
          <w:color w:val="202124"/>
          <w:sz w:val="24"/>
          <w:szCs w:val="24"/>
          <w:shd w:val="clear" w:color="auto" w:fill="FFFFFF"/>
        </w:rPr>
        <w:t xml:space="preserve"> principi </w:t>
      </w:r>
      <w:r w:rsidRPr="002B4CBB">
        <w:rPr>
          <w:i/>
          <w:color w:val="040C28"/>
          <w:sz w:val="24"/>
          <w:szCs w:val="24"/>
        </w:rPr>
        <w:t>di</w:t>
      </w:r>
      <w:r w:rsidRPr="002B4CBB">
        <w:rPr>
          <w:i/>
          <w:color w:val="202124"/>
          <w:sz w:val="24"/>
          <w:szCs w:val="24"/>
          <w:shd w:val="clear" w:color="auto" w:fill="FFFFFF"/>
        </w:rPr>
        <w:t xml:space="preserve"> legalità, trasparenza e concorrenza”</w:t>
      </w:r>
      <w:r w:rsidRPr="002B4CBB">
        <w:rPr>
          <w:i/>
          <w:sz w:val="24"/>
          <w:szCs w:val="24"/>
        </w:rPr>
        <w:t>;</w:t>
      </w:r>
    </w:p>
    <w:p w:rsidR="00907535" w:rsidRDefault="00907535" w:rsidP="002B4CBB">
      <w:pPr>
        <w:spacing w:line="320" w:lineRule="exact"/>
        <w:jc w:val="both"/>
        <w:rPr>
          <w:sz w:val="24"/>
          <w:szCs w:val="24"/>
        </w:rPr>
      </w:pPr>
    </w:p>
    <w:p w:rsidR="00907535" w:rsidRDefault="00907535" w:rsidP="00907535">
      <w:pPr>
        <w:spacing w:line="320" w:lineRule="exact"/>
        <w:ind w:right="-284"/>
        <w:jc w:val="both"/>
        <w:rPr>
          <w:sz w:val="24"/>
        </w:rPr>
      </w:pPr>
      <w:r>
        <w:rPr>
          <w:b/>
          <w:sz w:val="24"/>
        </w:rPr>
        <w:t xml:space="preserve">Dato atto </w:t>
      </w:r>
      <w:r>
        <w:rPr>
          <w:sz w:val="24"/>
        </w:rPr>
        <w:t xml:space="preserve">che dal 01 Gennaio 2024 acquista piena efficacia la disciplina del nuovo codice dei contratto pubblici, approvato con D. </w:t>
      </w:r>
      <w:proofErr w:type="spellStart"/>
      <w:r>
        <w:rPr>
          <w:sz w:val="24"/>
        </w:rPr>
        <w:t>Lgs</w:t>
      </w:r>
      <w:proofErr w:type="spellEnd"/>
      <w:r>
        <w:rPr>
          <w:sz w:val="24"/>
        </w:rPr>
        <w:t>. 31 Marzo 2023 n. 36, che prevede la digitalizzazione dell’intero ciclo di vita dei contratti pubblici;</w:t>
      </w:r>
    </w:p>
    <w:p w:rsidR="00907535" w:rsidRDefault="00907535" w:rsidP="00907535">
      <w:pPr>
        <w:spacing w:line="320" w:lineRule="exact"/>
        <w:ind w:right="-284"/>
        <w:jc w:val="both"/>
        <w:rPr>
          <w:sz w:val="24"/>
        </w:rPr>
      </w:pPr>
    </w:p>
    <w:p w:rsidR="00907535" w:rsidRDefault="00907535" w:rsidP="00907535">
      <w:pPr>
        <w:spacing w:line="320" w:lineRule="exact"/>
        <w:ind w:right="-284"/>
        <w:jc w:val="both"/>
        <w:rPr>
          <w:sz w:val="24"/>
        </w:rPr>
      </w:pPr>
      <w:r>
        <w:rPr>
          <w:b/>
          <w:sz w:val="24"/>
        </w:rPr>
        <w:t xml:space="preserve">Visto </w:t>
      </w:r>
      <w:r>
        <w:rPr>
          <w:sz w:val="24"/>
        </w:rPr>
        <w:t xml:space="preserve">che è pertanto fatto obbligo dal 01 Gennaio 2024 ricorrere esclusivamente a piattaforme di approvvigionamento digitale certificate, </w:t>
      </w:r>
      <w:r>
        <w:rPr>
          <w:i/>
          <w:sz w:val="24"/>
        </w:rPr>
        <w:t>e-</w:t>
      </w:r>
      <w:proofErr w:type="spellStart"/>
      <w:r>
        <w:rPr>
          <w:i/>
          <w:sz w:val="24"/>
        </w:rPr>
        <w:t>procurement</w:t>
      </w:r>
      <w:proofErr w:type="spellEnd"/>
      <w:r>
        <w:rPr>
          <w:i/>
          <w:sz w:val="24"/>
        </w:rPr>
        <w:t xml:space="preserve">, </w:t>
      </w:r>
      <w:r>
        <w:rPr>
          <w:sz w:val="24"/>
        </w:rPr>
        <w:t>che risultano le uniche che possono scambiare dati e informazioni con la BDNCP e acquisire i CIG (art. 225/36/23);</w:t>
      </w:r>
    </w:p>
    <w:p w:rsidR="00907535" w:rsidRDefault="00907535" w:rsidP="00907535">
      <w:pPr>
        <w:spacing w:line="320" w:lineRule="exact"/>
        <w:ind w:right="-284"/>
        <w:jc w:val="both"/>
        <w:rPr>
          <w:sz w:val="24"/>
        </w:rPr>
      </w:pPr>
    </w:p>
    <w:p w:rsidR="00907535" w:rsidRDefault="00907535" w:rsidP="00907535">
      <w:pPr>
        <w:spacing w:line="320" w:lineRule="exact"/>
        <w:ind w:right="-284"/>
        <w:jc w:val="both"/>
        <w:rPr>
          <w:sz w:val="24"/>
        </w:rPr>
      </w:pPr>
      <w:r>
        <w:rPr>
          <w:b/>
          <w:sz w:val="24"/>
        </w:rPr>
        <w:t xml:space="preserve">Visto </w:t>
      </w:r>
      <w:r>
        <w:rPr>
          <w:sz w:val="24"/>
        </w:rPr>
        <w:t>che, date le difficoltà di acquisizione del CIG sul MEPA a causa del malfunzionamento l’ANAC, con comunicato del Presidente del 10 Gennaio 2024, al fine di favorire le amministrazioni nell’adeguarsi ai nuovi sistemi che prevedono l’utilizzo delle piattaforme certificate, per i contratti di importo inferiore ad € 5.000,00, consente l’utilizzo dell’interfaccia web messa a disposizione dalla “Piattaforma dei contratti pubblici” – PCP sino al 30 Settembre 2024;</w:t>
      </w:r>
    </w:p>
    <w:p w:rsidR="00907535" w:rsidRPr="002B4CBB" w:rsidRDefault="00907535" w:rsidP="002B4CBB">
      <w:pPr>
        <w:spacing w:line="320" w:lineRule="exact"/>
        <w:jc w:val="both"/>
        <w:rPr>
          <w:sz w:val="24"/>
          <w:szCs w:val="24"/>
        </w:rPr>
      </w:pPr>
    </w:p>
    <w:p w:rsidR="002B4CBB" w:rsidRDefault="002B4CBB" w:rsidP="00C06765">
      <w:pPr>
        <w:spacing w:line="320" w:lineRule="exact"/>
        <w:jc w:val="both"/>
        <w:rPr>
          <w:sz w:val="24"/>
          <w:szCs w:val="24"/>
        </w:rPr>
      </w:pPr>
      <w:r w:rsidRPr="002B4CBB">
        <w:rPr>
          <w:b/>
          <w:sz w:val="24"/>
          <w:szCs w:val="24"/>
        </w:rPr>
        <w:t xml:space="preserve">Considerato </w:t>
      </w:r>
      <w:r w:rsidR="00D22E89">
        <w:rPr>
          <w:sz w:val="24"/>
          <w:szCs w:val="24"/>
        </w:rPr>
        <w:t xml:space="preserve">che si </w:t>
      </w:r>
      <w:r w:rsidR="00974D5F">
        <w:rPr>
          <w:sz w:val="24"/>
          <w:szCs w:val="24"/>
        </w:rPr>
        <w:t>rende</w:t>
      </w:r>
      <w:r w:rsidR="00D22E89">
        <w:rPr>
          <w:sz w:val="24"/>
          <w:szCs w:val="24"/>
        </w:rPr>
        <w:t xml:space="preserve"> opportuno </w:t>
      </w:r>
      <w:r w:rsidR="00974D5F">
        <w:rPr>
          <w:sz w:val="24"/>
          <w:szCs w:val="24"/>
        </w:rPr>
        <w:t>dotare le auto di proprietà dell’Ente, utilizzate per la scuola guida, di adesivi identificativi</w:t>
      </w:r>
      <w:r w:rsidR="00D22E89">
        <w:rPr>
          <w:sz w:val="24"/>
          <w:szCs w:val="24"/>
        </w:rPr>
        <w:t>;</w:t>
      </w:r>
    </w:p>
    <w:p w:rsidR="00D22E89" w:rsidRDefault="00D22E89" w:rsidP="00C06765">
      <w:pPr>
        <w:spacing w:line="320" w:lineRule="exact"/>
        <w:jc w:val="both"/>
        <w:rPr>
          <w:sz w:val="24"/>
          <w:szCs w:val="24"/>
        </w:rPr>
      </w:pPr>
    </w:p>
    <w:p w:rsidR="005F0EE1" w:rsidRDefault="005F0EE1" w:rsidP="00C06765">
      <w:pPr>
        <w:spacing w:line="320" w:lineRule="exact"/>
        <w:jc w:val="both"/>
        <w:rPr>
          <w:sz w:val="24"/>
          <w:szCs w:val="24"/>
        </w:rPr>
      </w:pPr>
    </w:p>
    <w:p w:rsidR="007D036A" w:rsidRDefault="007D036A" w:rsidP="007D036A">
      <w:pPr>
        <w:spacing w:line="320" w:lineRule="exact"/>
        <w:jc w:val="both"/>
        <w:rPr>
          <w:rFonts w:eastAsia="Calibri"/>
          <w:b/>
          <w:sz w:val="24"/>
          <w:szCs w:val="24"/>
        </w:rPr>
      </w:pPr>
    </w:p>
    <w:p w:rsidR="00974D5F" w:rsidRDefault="00974D5F" w:rsidP="007D036A">
      <w:pPr>
        <w:spacing w:line="320" w:lineRule="exact"/>
        <w:jc w:val="both"/>
        <w:rPr>
          <w:rFonts w:eastAsia="Calibri"/>
          <w:b/>
          <w:sz w:val="24"/>
          <w:szCs w:val="24"/>
        </w:rPr>
      </w:pPr>
    </w:p>
    <w:p w:rsidR="00974D5F" w:rsidRDefault="00974D5F" w:rsidP="007D036A">
      <w:pPr>
        <w:spacing w:line="320" w:lineRule="exact"/>
        <w:jc w:val="both"/>
        <w:rPr>
          <w:rFonts w:eastAsia="Calibri"/>
          <w:b/>
          <w:sz w:val="24"/>
          <w:szCs w:val="24"/>
        </w:rPr>
      </w:pPr>
    </w:p>
    <w:p w:rsidR="00CB7CBE" w:rsidRDefault="00CB7CBE" w:rsidP="007D036A">
      <w:pPr>
        <w:spacing w:line="320" w:lineRule="exact"/>
        <w:jc w:val="both"/>
        <w:rPr>
          <w:rFonts w:eastAsia="Calibri"/>
          <w:sz w:val="24"/>
          <w:szCs w:val="24"/>
        </w:rPr>
      </w:pPr>
      <w:r>
        <w:rPr>
          <w:rFonts w:eastAsia="Calibri"/>
          <w:b/>
          <w:sz w:val="24"/>
          <w:szCs w:val="24"/>
        </w:rPr>
        <w:t xml:space="preserve">Considerato </w:t>
      </w:r>
      <w:r w:rsidR="002B4CBB">
        <w:rPr>
          <w:rFonts w:eastAsia="Calibri"/>
          <w:sz w:val="24"/>
          <w:szCs w:val="24"/>
        </w:rPr>
        <w:t>il</w:t>
      </w:r>
      <w:r>
        <w:rPr>
          <w:rFonts w:eastAsia="Calibri"/>
          <w:sz w:val="24"/>
          <w:szCs w:val="24"/>
        </w:rPr>
        <w:t xml:space="preserve"> preventivo </w:t>
      </w:r>
      <w:r w:rsidR="002B4CBB">
        <w:rPr>
          <w:rFonts w:eastAsia="Calibri"/>
          <w:sz w:val="24"/>
          <w:szCs w:val="24"/>
        </w:rPr>
        <w:t>presentato dalla Ditta</w:t>
      </w:r>
      <w:r>
        <w:rPr>
          <w:rFonts w:eastAsia="Calibri"/>
          <w:sz w:val="24"/>
          <w:szCs w:val="24"/>
        </w:rPr>
        <w:t xml:space="preserve"> la </w:t>
      </w:r>
      <w:proofErr w:type="spellStart"/>
      <w:r>
        <w:rPr>
          <w:rFonts w:eastAsia="Calibri"/>
          <w:sz w:val="24"/>
          <w:szCs w:val="24"/>
        </w:rPr>
        <w:t>Publigenova</w:t>
      </w:r>
      <w:proofErr w:type="spellEnd"/>
      <w:r>
        <w:rPr>
          <w:rFonts w:eastAsia="Calibri"/>
          <w:sz w:val="24"/>
          <w:szCs w:val="24"/>
        </w:rPr>
        <w:t xml:space="preserve"> S.r.l </w:t>
      </w:r>
      <w:r>
        <w:rPr>
          <w:rFonts w:eastAsia="Calibri"/>
          <w:b/>
          <w:sz w:val="24"/>
          <w:szCs w:val="24"/>
        </w:rPr>
        <w:t>(doc. a)</w:t>
      </w:r>
      <w:r>
        <w:rPr>
          <w:rFonts w:eastAsia="Calibri"/>
          <w:sz w:val="24"/>
          <w:szCs w:val="24"/>
        </w:rPr>
        <w:t>;</w:t>
      </w:r>
    </w:p>
    <w:p w:rsidR="00C06765" w:rsidRDefault="00C06765" w:rsidP="00C06765">
      <w:pPr>
        <w:jc w:val="both"/>
        <w:rPr>
          <w:sz w:val="24"/>
        </w:rPr>
      </w:pPr>
    </w:p>
    <w:p w:rsidR="00C06765" w:rsidRDefault="00C06765" w:rsidP="00C06765">
      <w:pPr>
        <w:jc w:val="both"/>
        <w:rPr>
          <w:sz w:val="24"/>
        </w:rPr>
      </w:pPr>
      <w:r>
        <w:rPr>
          <w:b/>
          <w:sz w:val="24"/>
        </w:rPr>
        <w:t xml:space="preserve">Visto </w:t>
      </w:r>
      <w:r>
        <w:rPr>
          <w:sz w:val="24"/>
        </w:rPr>
        <w:t xml:space="preserve">che la Ditta </w:t>
      </w:r>
      <w:proofErr w:type="spellStart"/>
      <w:r>
        <w:rPr>
          <w:sz w:val="24"/>
        </w:rPr>
        <w:t>Publigenova</w:t>
      </w:r>
      <w:proofErr w:type="spellEnd"/>
      <w:r>
        <w:rPr>
          <w:sz w:val="24"/>
        </w:rPr>
        <w:t xml:space="preserve"> S.r.l., società specializzata nel settore, presenta i requisiti necessari di professionalità;</w:t>
      </w:r>
    </w:p>
    <w:p w:rsidR="00907535" w:rsidRDefault="00907535" w:rsidP="00C06765">
      <w:pPr>
        <w:jc w:val="both"/>
        <w:rPr>
          <w:sz w:val="24"/>
          <w:szCs w:val="22"/>
        </w:rPr>
      </w:pPr>
    </w:p>
    <w:p w:rsidR="0052062F" w:rsidRPr="0052062F" w:rsidRDefault="0052062F" w:rsidP="0052062F">
      <w:pPr>
        <w:spacing w:line="320" w:lineRule="exact"/>
        <w:jc w:val="both"/>
        <w:rPr>
          <w:rFonts w:eastAsia="Calibri"/>
          <w:sz w:val="24"/>
          <w:szCs w:val="24"/>
        </w:rPr>
      </w:pPr>
      <w:r w:rsidRPr="0052062F">
        <w:rPr>
          <w:rFonts w:eastAsia="Calibri"/>
          <w:b/>
          <w:sz w:val="24"/>
          <w:szCs w:val="24"/>
        </w:rPr>
        <w:t>Rilevato</w:t>
      </w:r>
      <w:r w:rsidRPr="0052062F">
        <w:rPr>
          <w:rFonts w:eastAsia="Calibri"/>
          <w:i/>
          <w:sz w:val="24"/>
          <w:szCs w:val="24"/>
        </w:rPr>
        <w:t xml:space="preserve"> </w:t>
      </w:r>
      <w:r w:rsidRPr="0052062F">
        <w:rPr>
          <w:rFonts w:eastAsia="Calibri"/>
          <w:sz w:val="24"/>
          <w:szCs w:val="24"/>
        </w:rPr>
        <w:t>che se il valore dell’affidamento è inferiore a € 5.000,00 è possibile derogare alla rotazione, così come previsto dall’art. 49 D.l.gs 36/2023;</w:t>
      </w:r>
    </w:p>
    <w:p w:rsidR="0052062F" w:rsidRPr="0052062F" w:rsidRDefault="0052062F" w:rsidP="0052062F">
      <w:pPr>
        <w:jc w:val="both"/>
        <w:rPr>
          <w:sz w:val="24"/>
          <w:szCs w:val="22"/>
        </w:rPr>
      </w:pPr>
    </w:p>
    <w:p w:rsidR="00F908B5" w:rsidRDefault="00F908B5" w:rsidP="00F908B5">
      <w:pPr>
        <w:jc w:val="both"/>
        <w:rPr>
          <w:sz w:val="24"/>
          <w:szCs w:val="24"/>
        </w:rPr>
      </w:pPr>
      <w:r>
        <w:rPr>
          <w:b/>
          <w:sz w:val="24"/>
          <w:szCs w:val="24"/>
        </w:rPr>
        <w:t xml:space="preserve">Visto </w:t>
      </w:r>
      <w:r>
        <w:rPr>
          <w:sz w:val="24"/>
          <w:szCs w:val="24"/>
        </w:rPr>
        <w:t>che per gli affidamenti diretti di importo inferiore ad € 5.000,00 non è obbligatorio ricorrere al MEPA (art. 1, c. 450 L.296/2006);</w:t>
      </w:r>
    </w:p>
    <w:p w:rsidR="0052062F" w:rsidRPr="0052062F" w:rsidRDefault="0052062F" w:rsidP="0052062F">
      <w:pPr>
        <w:jc w:val="both"/>
        <w:rPr>
          <w:sz w:val="24"/>
          <w:szCs w:val="22"/>
        </w:rPr>
      </w:pPr>
    </w:p>
    <w:p w:rsidR="0052062F" w:rsidRPr="0052062F" w:rsidRDefault="0052062F" w:rsidP="0052062F">
      <w:pPr>
        <w:spacing w:line="320" w:lineRule="exact"/>
        <w:jc w:val="both"/>
        <w:rPr>
          <w:sz w:val="24"/>
          <w:szCs w:val="24"/>
        </w:rPr>
      </w:pPr>
      <w:r w:rsidRPr="0052062F">
        <w:rPr>
          <w:b/>
          <w:sz w:val="24"/>
          <w:szCs w:val="24"/>
        </w:rPr>
        <w:t xml:space="preserve">Dato atto </w:t>
      </w:r>
      <w:r w:rsidRPr="0052062F">
        <w:rPr>
          <w:sz w:val="24"/>
          <w:szCs w:val="24"/>
        </w:rPr>
        <w:t xml:space="preserve">che l’Ente ha richiesto apposita autodichiarazione, </w:t>
      </w:r>
      <w:r w:rsidRPr="0052062F">
        <w:rPr>
          <w:b/>
          <w:sz w:val="24"/>
          <w:szCs w:val="24"/>
        </w:rPr>
        <w:t>(doc. b)</w:t>
      </w:r>
      <w:r w:rsidRPr="0052062F">
        <w:rPr>
          <w:sz w:val="24"/>
          <w:szCs w:val="24"/>
        </w:rPr>
        <w:t xml:space="preserve">, ai sensi del D.P.R. 445/2000 dalla quale risulta il possesso dei requisiti di carattere generale di cui all’art. 99 e 100 del </w:t>
      </w:r>
      <w:proofErr w:type="spellStart"/>
      <w:r w:rsidRPr="0052062F">
        <w:rPr>
          <w:sz w:val="24"/>
          <w:szCs w:val="24"/>
        </w:rPr>
        <w:t>D.Lgs</w:t>
      </w:r>
      <w:proofErr w:type="spellEnd"/>
      <w:r w:rsidRPr="0052062F">
        <w:rPr>
          <w:sz w:val="24"/>
          <w:szCs w:val="24"/>
        </w:rPr>
        <w:t xml:space="preserve"> 36/2023, ove previsti;</w:t>
      </w:r>
    </w:p>
    <w:p w:rsidR="00C06765" w:rsidRDefault="00C06765" w:rsidP="00C06765">
      <w:pPr>
        <w:spacing w:line="320" w:lineRule="exact"/>
        <w:jc w:val="both"/>
        <w:rPr>
          <w:i/>
          <w:iCs/>
          <w:sz w:val="24"/>
          <w:szCs w:val="24"/>
        </w:rPr>
      </w:pPr>
    </w:p>
    <w:p w:rsidR="00AC2059" w:rsidRDefault="00C06765" w:rsidP="00C06765">
      <w:pPr>
        <w:spacing w:line="320" w:lineRule="exact"/>
        <w:jc w:val="both"/>
        <w:rPr>
          <w:sz w:val="24"/>
          <w:szCs w:val="24"/>
        </w:rPr>
      </w:pPr>
      <w:r>
        <w:rPr>
          <w:b/>
          <w:sz w:val="24"/>
          <w:szCs w:val="24"/>
        </w:rPr>
        <w:t xml:space="preserve">Preso </w:t>
      </w:r>
      <w:r>
        <w:rPr>
          <w:sz w:val="24"/>
          <w:szCs w:val="24"/>
        </w:rPr>
        <w:t>atto che il Budget annuale consente di accogliere la spesa stimata per il presente affidamento;</w:t>
      </w:r>
    </w:p>
    <w:p w:rsidR="00AC2059" w:rsidRDefault="00AC2059" w:rsidP="00C06765">
      <w:pPr>
        <w:spacing w:line="320" w:lineRule="exact"/>
        <w:jc w:val="both"/>
        <w:rPr>
          <w:sz w:val="24"/>
          <w:szCs w:val="24"/>
        </w:rPr>
      </w:pPr>
    </w:p>
    <w:p w:rsidR="00C06765" w:rsidRDefault="00C06765" w:rsidP="00C06765">
      <w:pPr>
        <w:spacing w:line="320" w:lineRule="exact"/>
        <w:jc w:val="center"/>
        <w:rPr>
          <w:b/>
          <w:sz w:val="24"/>
          <w:szCs w:val="24"/>
        </w:rPr>
      </w:pPr>
      <w:r>
        <w:rPr>
          <w:b/>
          <w:sz w:val="24"/>
          <w:szCs w:val="24"/>
        </w:rPr>
        <w:t>DETERMINA</w:t>
      </w:r>
    </w:p>
    <w:p w:rsidR="00C06765" w:rsidRDefault="00C06765" w:rsidP="00C06765">
      <w:pPr>
        <w:spacing w:line="320" w:lineRule="exact"/>
        <w:jc w:val="center"/>
        <w:rPr>
          <w:b/>
          <w:sz w:val="24"/>
          <w:szCs w:val="24"/>
        </w:rPr>
      </w:pPr>
    </w:p>
    <w:p w:rsidR="00C06765" w:rsidRDefault="00C06765" w:rsidP="00C06765">
      <w:pPr>
        <w:spacing w:line="320" w:lineRule="exact"/>
        <w:jc w:val="both"/>
        <w:rPr>
          <w:sz w:val="24"/>
          <w:szCs w:val="24"/>
        </w:rPr>
      </w:pPr>
      <w:proofErr w:type="gramStart"/>
      <w:r>
        <w:rPr>
          <w:b/>
          <w:sz w:val="24"/>
          <w:szCs w:val="24"/>
        </w:rPr>
        <w:t>di</w:t>
      </w:r>
      <w:proofErr w:type="gramEnd"/>
      <w:r>
        <w:rPr>
          <w:b/>
          <w:sz w:val="24"/>
          <w:szCs w:val="24"/>
        </w:rPr>
        <w:t xml:space="preserve"> affidare </w:t>
      </w:r>
      <w:r>
        <w:rPr>
          <w:sz w:val="24"/>
          <w:szCs w:val="24"/>
        </w:rPr>
        <w:t xml:space="preserve">alla Ditta </w:t>
      </w:r>
      <w:proofErr w:type="spellStart"/>
      <w:r w:rsidR="00FD6507">
        <w:rPr>
          <w:sz w:val="24"/>
          <w:szCs w:val="24"/>
        </w:rPr>
        <w:t>Publigenova</w:t>
      </w:r>
      <w:proofErr w:type="spellEnd"/>
      <w:r w:rsidR="00FD6507">
        <w:rPr>
          <w:sz w:val="24"/>
          <w:szCs w:val="24"/>
        </w:rPr>
        <w:t xml:space="preserve"> S.r.l.</w:t>
      </w:r>
      <w:r>
        <w:rPr>
          <w:sz w:val="24"/>
          <w:szCs w:val="24"/>
        </w:rPr>
        <w:t xml:space="preserve">, (P.IVA </w:t>
      </w:r>
      <w:r w:rsidR="00FD6507">
        <w:rPr>
          <w:sz w:val="24"/>
          <w:szCs w:val="24"/>
        </w:rPr>
        <w:t>02837590104</w:t>
      </w:r>
      <w:r>
        <w:rPr>
          <w:sz w:val="24"/>
          <w:szCs w:val="24"/>
        </w:rPr>
        <w:t xml:space="preserve">, con Sede legale in </w:t>
      </w:r>
      <w:r w:rsidR="00FD6507">
        <w:rPr>
          <w:sz w:val="24"/>
          <w:szCs w:val="24"/>
        </w:rPr>
        <w:t>Genova (GE</w:t>
      </w:r>
      <w:r>
        <w:rPr>
          <w:sz w:val="24"/>
          <w:szCs w:val="24"/>
        </w:rPr>
        <w:t xml:space="preserve">), Via </w:t>
      </w:r>
      <w:r w:rsidR="00FD6507">
        <w:rPr>
          <w:sz w:val="24"/>
          <w:szCs w:val="24"/>
        </w:rPr>
        <w:t xml:space="preserve">Archimede 117r  </w:t>
      </w:r>
      <w:proofErr w:type="spellStart"/>
      <w:r w:rsidR="00FD6507">
        <w:rPr>
          <w:sz w:val="24"/>
          <w:szCs w:val="24"/>
        </w:rPr>
        <w:t>c.a.p.</w:t>
      </w:r>
      <w:proofErr w:type="spellEnd"/>
      <w:r w:rsidR="00FD6507">
        <w:rPr>
          <w:sz w:val="24"/>
          <w:szCs w:val="24"/>
        </w:rPr>
        <w:t xml:space="preserve"> 16142</w:t>
      </w:r>
      <w:r>
        <w:rPr>
          <w:sz w:val="24"/>
          <w:szCs w:val="24"/>
        </w:rPr>
        <w:t xml:space="preserve"> – PEC: </w:t>
      </w:r>
      <w:r w:rsidR="007C485C">
        <w:rPr>
          <w:sz w:val="24"/>
          <w:szCs w:val="24"/>
        </w:rPr>
        <w:t>publigenova@pec</w:t>
      </w:r>
      <w:r>
        <w:rPr>
          <w:sz w:val="24"/>
          <w:szCs w:val="24"/>
        </w:rPr>
        <w:t xml:space="preserve">.it </w:t>
      </w:r>
      <w:r w:rsidR="00CB7CBE">
        <w:rPr>
          <w:sz w:val="24"/>
          <w:szCs w:val="24"/>
        </w:rPr>
        <w:t xml:space="preserve">la fornitura </w:t>
      </w:r>
      <w:r w:rsidR="00974D5F">
        <w:rPr>
          <w:sz w:val="24"/>
          <w:szCs w:val="24"/>
        </w:rPr>
        <w:t>adesivi da applicare alle auto utilizzate per la scuola guida per meglio identificarle;</w:t>
      </w:r>
    </w:p>
    <w:p w:rsidR="00CC48B1" w:rsidRDefault="00CC48B1" w:rsidP="00C06765">
      <w:pPr>
        <w:spacing w:line="320" w:lineRule="exact"/>
        <w:jc w:val="both"/>
        <w:rPr>
          <w:sz w:val="24"/>
          <w:szCs w:val="24"/>
        </w:rPr>
      </w:pPr>
    </w:p>
    <w:p w:rsidR="00CC48B1" w:rsidRDefault="00CC48B1" w:rsidP="00CC48B1">
      <w:pPr>
        <w:spacing w:line="320" w:lineRule="exact"/>
        <w:jc w:val="both"/>
        <w:rPr>
          <w:sz w:val="24"/>
          <w:szCs w:val="24"/>
        </w:rPr>
      </w:pPr>
      <w:r>
        <w:rPr>
          <w:b/>
          <w:sz w:val="24"/>
          <w:szCs w:val="24"/>
        </w:rPr>
        <w:t>di affidare</w:t>
      </w:r>
      <w:r>
        <w:rPr>
          <w:sz w:val="24"/>
          <w:szCs w:val="24"/>
        </w:rPr>
        <w:t xml:space="preserve"> </w:t>
      </w:r>
      <w:r w:rsidR="001E0AD3">
        <w:rPr>
          <w:sz w:val="24"/>
          <w:szCs w:val="24"/>
        </w:rPr>
        <w:t>la fornitura</w:t>
      </w:r>
      <w:r>
        <w:rPr>
          <w:sz w:val="24"/>
          <w:szCs w:val="24"/>
        </w:rPr>
        <w:t xml:space="preserve"> per la somma </w:t>
      </w:r>
      <w:r w:rsidR="00AC2059">
        <w:rPr>
          <w:sz w:val="24"/>
          <w:szCs w:val="24"/>
        </w:rPr>
        <w:t xml:space="preserve">di € </w:t>
      </w:r>
      <w:r w:rsidR="00974D5F">
        <w:rPr>
          <w:sz w:val="24"/>
          <w:szCs w:val="24"/>
        </w:rPr>
        <w:t>80</w:t>
      </w:r>
      <w:bookmarkStart w:id="0" w:name="_GoBack"/>
      <w:bookmarkEnd w:id="0"/>
      <w:r w:rsidR="00D22E89">
        <w:rPr>
          <w:sz w:val="24"/>
          <w:szCs w:val="24"/>
        </w:rPr>
        <w:t>,00</w:t>
      </w:r>
      <w:r w:rsidR="001E0AD3">
        <w:rPr>
          <w:sz w:val="24"/>
          <w:szCs w:val="24"/>
        </w:rPr>
        <w:t xml:space="preserve"> + IVA</w:t>
      </w:r>
      <w:r>
        <w:rPr>
          <w:sz w:val="24"/>
          <w:szCs w:val="24"/>
        </w:rPr>
        <w:t>, da versare entro trenta giorni dal ricevimento di regolare fattura elettronica, mediante bonifico bancario o postale su conto corrente dedicato dando evidenza nella causale del pagamento del CIG assegnato, previa verifica e c</w:t>
      </w:r>
      <w:r w:rsidR="001E0AD3">
        <w:rPr>
          <w:sz w:val="24"/>
          <w:szCs w:val="24"/>
        </w:rPr>
        <w:t>ertificazione di conformità della fornitura stessa</w:t>
      </w:r>
      <w:r>
        <w:rPr>
          <w:sz w:val="24"/>
          <w:szCs w:val="24"/>
        </w:rPr>
        <w:t>;</w:t>
      </w:r>
    </w:p>
    <w:p w:rsidR="00953E0C" w:rsidRDefault="00953E0C" w:rsidP="00CC48B1">
      <w:pPr>
        <w:spacing w:line="320" w:lineRule="exact"/>
        <w:jc w:val="both"/>
        <w:rPr>
          <w:sz w:val="24"/>
          <w:szCs w:val="24"/>
        </w:rPr>
      </w:pPr>
    </w:p>
    <w:p w:rsidR="00CC48B1" w:rsidRDefault="00CC48B1" w:rsidP="00CC48B1">
      <w:pPr>
        <w:spacing w:line="320" w:lineRule="exact"/>
        <w:jc w:val="both"/>
        <w:rPr>
          <w:sz w:val="24"/>
          <w:szCs w:val="24"/>
        </w:rPr>
      </w:pPr>
      <w:proofErr w:type="gramStart"/>
      <w:r>
        <w:rPr>
          <w:b/>
          <w:sz w:val="24"/>
          <w:szCs w:val="24"/>
        </w:rPr>
        <w:t>di</w:t>
      </w:r>
      <w:proofErr w:type="gramEnd"/>
      <w:r>
        <w:rPr>
          <w:b/>
          <w:sz w:val="24"/>
          <w:szCs w:val="24"/>
        </w:rPr>
        <w:t xml:space="preserve"> affidare</w:t>
      </w:r>
      <w:r>
        <w:rPr>
          <w:sz w:val="24"/>
          <w:szCs w:val="24"/>
        </w:rPr>
        <w:t xml:space="preserve"> </w:t>
      </w:r>
      <w:r w:rsidR="001E0AD3">
        <w:rPr>
          <w:sz w:val="24"/>
          <w:szCs w:val="24"/>
        </w:rPr>
        <w:t>la fornitura</w:t>
      </w:r>
      <w:r>
        <w:rPr>
          <w:sz w:val="24"/>
          <w:szCs w:val="24"/>
        </w:rPr>
        <w:t xml:space="preserve"> riservandosi, in caso di successivo accertamento del difetto del possesso dei requisiti prescritti, di risolvere il contratto e, conseguentemente, di disporre il pagamento del corrispettivo pattuito solo con riferimento alle prestazioni già eseguite e nei limiti dell’utilità ricevuta, nonché di applicare una penale in misura non inferiore al 10 per cento del valore del contratto;</w:t>
      </w:r>
    </w:p>
    <w:p w:rsidR="00CC48B1" w:rsidRDefault="00CC48B1" w:rsidP="00CC48B1">
      <w:pPr>
        <w:spacing w:line="320" w:lineRule="exact"/>
        <w:jc w:val="both"/>
        <w:rPr>
          <w:sz w:val="24"/>
          <w:szCs w:val="24"/>
        </w:rPr>
      </w:pPr>
    </w:p>
    <w:p w:rsidR="00CC48B1" w:rsidRDefault="00CC48B1" w:rsidP="00CC48B1">
      <w:pPr>
        <w:spacing w:line="320" w:lineRule="exact"/>
        <w:jc w:val="both"/>
        <w:rPr>
          <w:sz w:val="24"/>
          <w:szCs w:val="24"/>
        </w:rPr>
      </w:pPr>
      <w:proofErr w:type="gramStart"/>
      <w:r>
        <w:rPr>
          <w:b/>
          <w:sz w:val="24"/>
          <w:szCs w:val="24"/>
        </w:rPr>
        <w:t>di</w:t>
      </w:r>
      <w:proofErr w:type="gramEnd"/>
      <w:r>
        <w:rPr>
          <w:b/>
          <w:sz w:val="24"/>
          <w:szCs w:val="24"/>
        </w:rPr>
        <w:t xml:space="preserve"> obbligare</w:t>
      </w:r>
      <w:r>
        <w:rPr>
          <w:sz w:val="24"/>
          <w:szCs w:val="24"/>
        </w:rPr>
        <w:t xml:space="preserve"> l’affidatario </w:t>
      </w:r>
      <w:r w:rsidR="001353AA">
        <w:rPr>
          <w:sz w:val="24"/>
          <w:szCs w:val="24"/>
        </w:rPr>
        <w:t>della fornitura</w:t>
      </w:r>
      <w:r>
        <w:rPr>
          <w:sz w:val="24"/>
          <w:szCs w:val="24"/>
        </w:rPr>
        <w:t xml:space="preserve"> al rispetto di tutti gli obblighi di tracciabilità dei flussi finanziari di cui all’articolo 3 della legge 13 agosto 2010, n. 136 e successive modifiche;</w:t>
      </w:r>
    </w:p>
    <w:p w:rsidR="00CC48B1" w:rsidRDefault="00CC48B1" w:rsidP="00CC48B1">
      <w:pPr>
        <w:spacing w:line="320" w:lineRule="exact"/>
        <w:jc w:val="both"/>
        <w:rPr>
          <w:sz w:val="24"/>
          <w:szCs w:val="24"/>
        </w:rPr>
      </w:pPr>
    </w:p>
    <w:p w:rsidR="00CC48B1" w:rsidRDefault="00CC48B1" w:rsidP="00CC48B1">
      <w:pPr>
        <w:spacing w:line="320" w:lineRule="exact"/>
        <w:jc w:val="both"/>
        <w:rPr>
          <w:sz w:val="24"/>
          <w:szCs w:val="24"/>
        </w:rPr>
      </w:pPr>
      <w:proofErr w:type="gramStart"/>
      <w:r>
        <w:rPr>
          <w:b/>
          <w:sz w:val="24"/>
          <w:szCs w:val="24"/>
        </w:rPr>
        <w:t>di</w:t>
      </w:r>
      <w:proofErr w:type="gramEnd"/>
      <w:r>
        <w:rPr>
          <w:b/>
          <w:sz w:val="24"/>
          <w:szCs w:val="24"/>
        </w:rPr>
        <w:t xml:space="preserve"> nominare</w:t>
      </w:r>
      <w:r>
        <w:rPr>
          <w:sz w:val="24"/>
          <w:szCs w:val="24"/>
        </w:rPr>
        <w:t xml:space="preserve"> se stesso quale Responsabile Unico del Procedimento (RUP);</w:t>
      </w:r>
    </w:p>
    <w:p w:rsidR="00CC48B1" w:rsidRDefault="00CC48B1" w:rsidP="00CC48B1">
      <w:pPr>
        <w:spacing w:line="320" w:lineRule="exact"/>
        <w:jc w:val="both"/>
        <w:rPr>
          <w:sz w:val="24"/>
          <w:szCs w:val="24"/>
        </w:rPr>
      </w:pPr>
    </w:p>
    <w:p w:rsidR="00CC48B1" w:rsidRDefault="00CC48B1" w:rsidP="00CC48B1">
      <w:pPr>
        <w:spacing w:line="320" w:lineRule="exact"/>
        <w:jc w:val="both"/>
        <w:rPr>
          <w:sz w:val="24"/>
          <w:szCs w:val="24"/>
        </w:rPr>
      </w:pPr>
      <w:proofErr w:type="gramStart"/>
      <w:r>
        <w:rPr>
          <w:b/>
          <w:sz w:val="24"/>
          <w:szCs w:val="24"/>
        </w:rPr>
        <w:t>di</w:t>
      </w:r>
      <w:proofErr w:type="gramEnd"/>
      <w:r>
        <w:rPr>
          <w:b/>
          <w:sz w:val="24"/>
          <w:szCs w:val="24"/>
        </w:rPr>
        <w:t xml:space="preserve"> pubblicare</w:t>
      </w:r>
      <w:r>
        <w:rPr>
          <w:sz w:val="24"/>
          <w:szCs w:val="24"/>
        </w:rPr>
        <w:t xml:space="preserve"> gli elementi essenziali della presente determina sul sito istituzionale dell’Ente nella Sezione “</w:t>
      </w:r>
      <w:r>
        <w:rPr>
          <w:i/>
          <w:sz w:val="24"/>
          <w:szCs w:val="24"/>
        </w:rPr>
        <w:t>Amministrazione trasparente</w:t>
      </w:r>
      <w:r>
        <w:rPr>
          <w:sz w:val="24"/>
          <w:szCs w:val="24"/>
        </w:rPr>
        <w:t>”;</w:t>
      </w:r>
    </w:p>
    <w:p w:rsidR="00CC48B1" w:rsidRDefault="00CC48B1" w:rsidP="00CC48B1">
      <w:pPr>
        <w:spacing w:line="320" w:lineRule="exact"/>
        <w:jc w:val="both"/>
        <w:rPr>
          <w:sz w:val="24"/>
          <w:szCs w:val="24"/>
        </w:rPr>
      </w:pPr>
    </w:p>
    <w:p w:rsidR="00CC48B1" w:rsidRDefault="00CC48B1" w:rsidP="00CC48B1">
      <w:pPr>
        <w:ind w:left="5387"/>
        <w:jc w:val="center"/>
        <w:rPr>
          <w:rFonts w:eastAsia="Calibri"/>
          <w:bCs/>
          <w:sz w:val="24"/>
          <w:szCs w:val="24"/>
        </w:rPr>
      </w:pPr>
      <w:r>
        <w:rPr>
          <w:rFonts w:eastAsia="Calibri"/>
          <w:bCs/>
          <w:sz w:val="24"/>
          <w:szCs w:val="24"/>
        </w:rPr>
        <w:t>IL DIRETTORE</w:t>
      </w:r>
    </w:p>
    <w:p w:rsidR="00C06765" w:rsidRPr="007D036A" w:rsidRDefault="00CC48B1" w:rsidP="007D036A">
      <w:pPr>
        <w:ind w:left="5387"/>
        <w:jc w:val="center"/>
        <w:rPr>
          <w:rFonts w:eastAsia="Calibri"/>
          <w:bCs/>
          <w:sz w:val="24"/>
          <w:szCs w:val="24"/>
        </w:rPr>
      </w:pPr>
      <w:r>
        <w:rPr>
          <w:rFonts w:eastAsia="Calibri"/>
          <w:bCs/>
          <w:sz w:val="24"/>
          <w:szCs w:val="24"/>
        </w:rPr>
        <w:t xml:space="preserve">- Dott. Raffaele </w:t>
      </w:r>
      <w:proofErr w:type="spellStart"/>
      <w:r>
        <w:rPr>
          <w:rFonts w:eastAsia="Calibri"/>
          <w:bCs/>
          <w:sz w:val="24"/>
          <w:szCs w:val="24"/>
        </w:rPr>
        <w:t>Ferriello</w:t>
      </w:r>
      <w:proofErr w:type="spellEnd"/>
      <w:r>
        <w:rPr>
          <w:rFonts w:eastAsia="Calibri"/>
          <w:bCs/>
          <w:sz w:val="24"/>
          <w:szCs w:val="24"/>
        </w:rPr>
        <w:t xml:space="preserve"> –</w:t>
      </w:r>
    </w:p>
    <w:p w:rsidR="00C06765" w:rsidRDefault="00C06765" w:rsidP="00C06765">
      <w:pPr>
        <w:spacing w:line="320" w:lineRule="exact"/>
        <w:rPr>
          <w:sz w:val="24"/>
          <w:szCs w:val="24"/>
        </w:rPr>
      </w:pPr>
      <w:r>
        <w:rPr>
          <w:sz w:val="24"/>
          <w:szCs w:val="24"/>
        </w:rPr>
        <w:t>Allegati (mantenuti agli atti dell’Ufficio):</w:t>
      </w:r>
    </w:p>
    <w:p w:rsidR="00C06765" w:rsidRDefault="00C06765" w:rsidP="00C06765">
      <w:pPr>
        <w:pStyle w:val="Paragrafoelenco"/>
        <w:numPr>
          <w:ilvl w:val="0"/>
          <w:numId w:val="6"/>
        </w:numPr>
        <w:spacing w:line="320" w:lineRule="exact"/>
        <w:rPr>
          <w:sz w:val="24"/>
          <w:szCs w:val="24"/>
        </w:rPr>
      </w:pPr>
      <w:proofErr w:type="gramStart"/>
      <w:r>
        <w:rPr>
          <w:sz w:val="24"/>
          <w:szCs w:val="24"/>
        </w:rPr>
        <w:t>preventivo</w:t>
      </w:r>
      <w:proofErr w:type="gramEnd"/>
      <w:r>
        <w:rPr>
          <w:sz w:val="24"/>
          <w:szCs w:val="24"/>
        </w:rPr>
        <w:t xml:space="preserve"> presentato;</w:t>
      </w:r>
    </w:p>
    <w:p w:rsidR="002B0C23" w:rsidRPr="007D036A" w:rsidRDefault="00AC2059" w:rsidP="007D036A">
      <w:pPr>
        <w:pStyle w:val="Paragrafoelenco"/>
        <w:numPr>
          <w:ilvl w:val="0"/>
          <w:numId w:val="6"/>
        </w:numPr>
        <w:spacing w:line="320" w:lineRule="exact"/>
        <w:rPr>
          <w:sz w:val="24"/>
          <w:szCs w:val="24"/>
        </w:rPr>
      </w:pPr>
      <w:proofErr w:type="gramStart"/>
      <w:r>
        <w:rPr>
          <w:sz w:val="24"/>
          <w:szCs w:val="24"/>
        </w:rPr>
        <w:t>dichiarazione</w:t>
      </w:r>
      <w:proofErr w:type="gramEnd"/>
      <w:r>
        <w:rPr>
          <w:sz w:val="24"/>
          <w:szCs w:val="24"/>
        </w:rPr>
        <w:t xml:space="preserve"> sostitutiva;</w:t>
      </w:r>
    </w:p>
    <w:sectPr w:rsidR="002B0C23" w:rsidRPr="007D036A" w:rsidSect="00A56BE5">
      <w:pgSz w:w="11906" w:h="16838"/>
      <w:pgMar w:top="567"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4DDC"/>
    <w:multiLevelType w:val="hybridMultilevel"/>
    <w:tmpl w:val="626C4A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6D537F"/>
    <w:multiLevelType w:val="hybridMultilevel"/>
    <w:tmpl w:val="A1965E2A"/>
    <w:lvl w:ilvl="0" w:tplc="8BC0AA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8E166A"/>
    <w:multiLevelType w:val="hybridMultilevel"/>
    <w:tmpl w:val="4EFEE3E6"/>
    <w:lvl w:ilvl="0" w:tplc="0584F2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14606"/>
    <w:multiLevelType w:val="hybridMultilevel"/>
    <w:tmpl w:val="50403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257BE8"/>
    <w:multiLevelType w:val="singleLevel"/>
    <w:tmpl w:val="39606DF8"/>
    <w:lvl w:ilvl="0">
      <w:numFmt w:val="bullet"/>
      <w:lvlText w:val="-"/>
      <w:lvlJc w:val="left"/>
      <w:pPr>
        <w:tabs>
          <w:tab w:val="num" w:pos="360"/>
        </w:tabs>
        <w:ind w:left="360" w:hanging="360"/>
      </w:pPr>
      <w:rPr>
        <w:rFonts w:hint="default"/>
      </w:rPr>
    </w:lvl>
  </w:abstractNum>
  <w:abstractNum w:abstractNumId="5" w15:restartNumberingAfterBreak="0">
    <w:nsid w:val="573551EA"/>
    <w:multiLevelType w:val="hybridMultilevel"/>
    <w:tmpl w:val="7A941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3B1708"/>
    <w:multiLevelType w:val="hybridMultilevel"/>
    <w:tmpl w:val="6C268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76F67BB"/>
    <w:multiLevelType w:val="hybridMultilevel"/>
    <w:tmpl w:val="07161E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D5307E"/>
    <w:multiLevelType w:val="hybridMultilevel"/>
    <w:tmpl w:val="BBAC32CC"/>
    <w:lvl w:ilvl="0" w:tplc="F88238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11"/>
    <w:rsid w:val="00000998"/>
    <w:rsid w:val="000028C3"/>
    <w:rsid w:val="0001251E"/>
    <w:rsid w:val="00051419"/>
    <w:rsid w:val="000622C6"/>
    <w:rsid w:val="0006542D"/>
    <w:rsid w:val="00077469"/>
    <w:rsid w:val="0009326F"/>
    <w:rsid w:val="000C210C"/>
    <w:rsid w:val="000E24C4"/>
    <w:rsid w:val="001178AF"/>
    <w:rsid w:val="001353AA"/>
    <w:rsid w:val="001434F7"/>
    <w:rsid w:val="00185A0E"/>
    <w:rsid w:val="00191322"/>
    <w:rsid w:val="001936EA"/>
    <w:rsid w:val="0019749B"/>
    <w:rsid w:val="001A2E4E"/>
    <w:rsid w:val="001D5A59"/>
    <w:rsid w:val="001D5B4D"/>
    <w:rsid w:val="001E0AD3"/>
    <w:rsid w:val="00214995"/>
    <w:rsid w:val="00224EAD"/>
    <w:rsid w:val="0022589F"/>
    <w:rsid w:val="00247AC4"/>
    <w:rsid w:val="00261A5D"/>
    <w:rsid w:val="00261F49"/>
    <w:rsid w:val="00264F0C"/>
    <w:rsid w:val="00286333"/>
    <w:rsid w:val="00287687"/>
    <w:rsid w:val="00287AF8"/>
    <w:rsid w:val="002A732D"/>
    <w:rsid w:val="002B0C23"/>
    <w:rsid w:val="002B4226"/>
    <w:rsid w:val="002B4CBB"/>
    <w:rsid w:val="002C70C4"/>
    <w:rsid w:val="002D4CD7"/>
    <w:rsid w:val="002D56B0"/>
    <w:rsid w:val="002F7153"/>
    <w:rsid w:val="003033D1"/>
    <w:rsid w:val="00317EE2"/>
    <w:rsid w:val="00327842"/>
    <w:rsid w:val="00330FFF"/>
    <w:rsid w:val="00337CD1"/>
    <w:rsid w:val="0038073F"/>
    <w:rsid w:val="003A1FC7"/>
    <w:rsid w:val="003B32D0"/>
    <w:rsid w:val="003B387E"/>
    <w:rsid w:val="003C571C"/>
    <w:rsid w:val="003D58CE"/>
    <w:rsid w:val="003D75DA"/>
    <w:rsid w:val="003E5FF1"/>
    <w:rsid w:val="003F6A5A"/>
    <w:rsid w:val="003F7B5B"/>
    <w:rsid w:val="0041410D"/>
    <w:rsid w:val="004162CE"/>
    <w:rsid w:val="00433A27"/>
    <w:rsid w:val="0043502B"/>
    <w:rsid w:val="004471F3"/>
    <w:rsid w:val="004668B0"/>
    <w:rsid w:val="004804BE"/>
    <w:rsid w:val="004A3F1C"/>
    <w:rsid w:val="004A6C34"/>
    <w:rsid w:val="004A6F96"/>
    <w:rsid w:val="004B2E1A"/>
    <w:rsid w:val="004B3925"/>
    <w:rsid w:val="004C3F89"/>
    <w:rsid w:val="004C5DA3"/>
    <w:rsid w:val="004E13B1"/>
    <w:rsid w:val="004E207C"/>
    <w:rsid w:val="004F784F"/>
    <w:rsid w:val="0051594C"/>
    <w:rsid w:val="00520088"/>
    <w:rsid w:val="0052062F"/>
    <w:rsid w:val="005223A5"/>
    <w:rsid w:val="005625D4"/>
    <w:rsid w:val="00576222"/>
    <w:rsid w:val="005830E6"/>
    <w:rsid w:val="005832D6"/>
    <w:rsid w:val="005A4CE0"/>
    <w:rsid w:val="005B0DFF"/>
    <w:rsid w:val="005C5D78"/>
    <w:rsid w:val="005D094C"/>
    <w:rsid w:val="005F0EE1"/>
    <w:rsid w:val="00616D80"/>
    <w:rsid w:val="0063507A"/>
    <w:rsid w:val="00641A64"/>
    <w:rsid w:val="006461D1"/>
    <w:rsid w:val="00651484"/>
    <w:rsid w:val="00681D4F"/>
    <w:rsid w:val="006979A9"/>
    <w:rsid w:val="00697BFC"/>
    <w:rsid w:val="006D13BA"/>
    <w:rsid w:val="006E4332"/>
    <w:rsid w:val="006F6DB9"/>
    <w:rsid w:val="0070065C"/>
    <w:rsid w:val="007165C9"/>
    <w:rsid w:val="007232EA"/>
    <w:rsid w:val="00746FD0"/>
    <w:rsid w:val="0076654F"/>
    <w:rsid w:val="00771812"/>
    <w:rsid w:val="00773307"/>
    <w:rsid w:val="00777691"/>
    <w:rsid w:val="007C485C"/>
    <w:rsid w:val="007D036A"/>
    <w:rsid w:val="007D1352"/>
    <w:rsid w:val="00831297"/>
    <w:rsid w:val="00832EA0"/>
    <w:rsid w:val="008A68F2"/>
    <w:rsid w:val="008C611D"/>
    <w:rsid w:val="008C61FC"/>
    <w:rsid w:val="008E72FC"/>
    <w:rsid w:val="008F3BB8"/>
    <w:rsid w:val="00906489"/>
    <w:rsid w:val="00907535"/>
    <w:rsid w:val="00912594"/>
    <w:rsid w:val="00922A49"/>
    <w:rsid w:val="00936311"/>
    <w:rsid w:val="00945001"/>
    <w:rsid w:val="00953E0C"/>
    <w:rsid w:val="009722F8"/>
    <w:rsid w:val="00974D5F"/>
    <w:rsid w:val="009C7685"/>
    <w:rsid w:val="009E3AA5"/>
    <w:rsid w:val="009E607D"/>
    <w:rsid w:val="009F707A"/>
    <w:rsid w:val="00A15066"/>
    <w:rsid w:val="00A17E1B"/>
    <w:rsid w:val="00A56BE5"/>
    <w:rsid w:val="00A60628"/>
    <w:rsid w:val="00A63813"/>
    <w:rsid w:val="00A8185D"/>
    <w:rsid w:val="00A90880"/>
    <w:rsid w:val="00A977C7"/>
    <w:rsid w:val="00AA550F"/>
    <w:rsid w:val="00AC2059"/>
    <w:rsid w:val="00AF083E"/>
    <w:rsid w:val="00AF2310"/>
    <w:rsid w:val="00B072C5"/>
    <w:rsid w:val="00B4433A"/>
    <w:rsid w:val="00B45AF3"/>
    <w:rsid w:val="00B628C1"/>
    <w:rsid w:val="00B87685"/>
    <w:rsid w:val="00B87A8F"/>
    <w:rsid w:val="00B970E9"/>
    <w:rsid w:val="00BA48E5"/>
    <w:rsid w:val="00BB1726"/>
    <w:rsid w:val="00BB187F"/>
    <w:rsid w:val="00BC0A13"/>
    <w:rsid w:val="00BE0318"/>
    <w:rsid w:val="00BE03F3"/>
    <w:rsid w:val="00BE3C48"/>
    <w:rsid w:val="00BE5E0B"/>
    <w:rsid w:val="00BF435D"/>
    <w:rsid w:val="00C01585"/>
    <w:rsid w:val="00C05C66"/>
    <w:rsid w:val="00C06765"/>
    <w:rsid w:val="00C13DCE"/>
    <w:rsid w:val="00C3256D"/>
    <w:rsid w:val="00C544B3"/>
    <w:rsid w:val="00C65C19"/>
    <w:rsid w:val="00C708A0"/>
    <w:rsid w:val="00C87F66"/>
    <w:rsid w:val="00C90056"/>
    <w:rsid w:val="00CB521C"/>
    <w:rsid w:val="00CB7CBE"/>
    <w:rsid w:val="00CB7D72"/>
    <w:rsid w:val="00CC168B"/>
    <w:rsid w:val="00CC48B1"/>
    <w:rsid w:val="00CE02BF"/>
    <w:rsid w:val="00CE35EA"/>
    <w:rsid w:val="00CF0BD0"/>
    <w:rsid w:val="00D0332F"/>
    <w:rsid w:val="00D1069A"/>
    <w:rsid w:val="00D171D4"/>
    <w:rsid w:val="00D22E89"/>
    <w:rsid w:val="00D26108"/>
    <w:rsid w:val="00D7007B"/>
    <w:rsid w:val="00D855FF"/>
    <w:rsid w:val="00DA009D"/>
    <w:rsid w:val="00DA3E6E"/>
    <w:rsid w:val="00DC1642"/>
    <w:rsid w:val="00E2516B"/>
    <w:rsid w:val="00E346F4"/>
    <w:rsid w:val="00E46419"/>
    <w:rsid w:val="00E50700"/>
    <w:rsid w:val="00E52434"/>
    <w:rsid w:val="00E57797"/>
    <w:rsid w:val="00E7367C"/>
    <w:rsid w:val="00E744EF"/>
    <w:rsid w:val="00E77C68"/>
    <w:rsid w:val="00E8330C"/>
    <w:rsid w:val="00E90ED6"/>
    <w:rsid w:val="00EA3577"/>
    <w:rsid w:val="00EC173D"/>
    <w:rsid w:val="00ED206C"/>
    <w:rsid w:val="00ED2E49"/>
    <w:rsid w:val="00EE0CD5"/>
    <w:rsid w:val="00EF02E0"/>
    <w:rsid w:val="00EF3D9B"/>
    <w:rsid w:val="00F10B71"/>
    <w:rsid w:val="00F3042B"/>
    <w:rsid w:val="00F3251A"/>
    <w:rsid w:val="00F44F9F"/>
    <w:rsid w:val="00F55CB6"/>
    <w:rsid w:val="00F6540C"/>
    <w:rsid w:val="00F908B5"/>
    <w:rsid w:val="00FB1603"/>
    <w:rsid w:val="00FD6507"/>
    <w:rsid w:val="00FE0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F9C87-C388-40AF-AB32-671364C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A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A550F"/>
    <w:rPr>
      <w:rFonts w:ascii="Tahoma" w:hAnsi="Tahoma" w:cs="Tahoma"/>
      <w:sz w:val="16"/>
      <w:szCs w:val="16"/>
    </w:rPr>
  </w:style>
  <w:style w:type="character" w:styleId="Collegamentoipertestuale">
    <w:name w:val="Hyperlink"/>
    <w:uiPriority w:val="99"/>
    <w:unhideWhenUsed/>
    <w:rsid w:val="00697BFC"/>
    <w:rPr>
      <w:color w:val="0563C1"/>
      <w:u w:val="single"/>
    </w:rPr>
  </w:style>
  <w:style w:type="character" w:styleId="Enfasigrassetto">
    <w:name w:val="Strong"/>
    <w:uiPriority w:val="22"/>
    <w:qFormat/>
    <w:rsid w:val="00EC173D"/>
    <w:rPr>
      <w:b/>
      <w:bCs/>
    </w:rPr>
  </w:style>
  <w:style w:type="paragraph" w:styleId="Paragrafoelenco">
    <w:name w:val="List Paragraph"/>
    <w:basedOn w:val="Normale"/>
    <w:uiPriority w:val="34"/>
    <w:qFormat/>
    <w:rsid w:val="00C0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3933">
      <w:bodyDiv w:val="1"/>
      <w:marLeft w:val="0"/>
      <w:marRight w:val="0"/>
      <w:marTop w:val="0"/>
      <w:marBottom w:val="0"/>
      <w:divBdr>
        <w:top w:val="none" w:sz="0" w:space="0" w:color="auto"/>
        <w:left w:val="none" w:sz="0" w:space="0" w:color="auto"/>
        <w:bottom w:val="none" w:sz="0" w:space="0" w:color="auto"/>
        <w:right w:val="none" w:sz="0" w:space="0" w:color="auto"/>
      </w:divBdr>
    </w:div>
    <w:div w:id="112601786">
      <w:bodyDiv w:val="1"/>
      <w:marLeft w:val="0"/>
      <w:marRight w:val="0"/>
      <w:marTop w:val="0"/>
      <w:marBottom w:val="0"/>
      <w:divBdr>
        <w:top w:val="none" w:sz="0" w:space="0" w:color="auto"/>
        <w:left w:val="none" w:sz="0" w:space="0" w:color="auto"/>
        <w:bottom w:val="none" w:sz="0" w:space="0" w:color="auto"/>
        <w:right w:val="none" w:sz="0" w:space="0" w:color="auto"/>
      </w:divBdr>
    </w:div>
    <w:div w:id="162553366">
      <w:bodyDiv w:val="1"/>
      <w:marLeft w:val="0"/>
      <w:marRight w:val="0"/>
      <w:marTop w:val="0"/>
      <w:marBottom w:val="0"/>
      <w:divBdr>
        <w:top w:val="none" w:sz="0" w:space="0" w:color="auto"/>
        <w:left w:val="none" w:sz="0" w:space="0" w:color="auto"/>
        <w:bottom w:val="none" w:sz="0" w:space="0" w:color="auto"/>
        <w:right w:val="none" w:sz="0" w:space="0" w:color="auto"/>
      </w:divBdr>
    </w:div>
    <w:div w:id="255791316">
      <w:bodyDiv w:val="1"/>
      <w:marLeft w:val="0"/>
      <w:marRight w:val="0"/>
      <w:marTop w:val="0"/>
      <w:marBottom w:val="0"/>
      <w:divBdr>
        <w:top w:val="none" w:sz="0" w:space="0" w:color="auto"/>
        <w:left w:val="none" w:sz="0" w:space="0" w:color="auto"/>
        <w:bottom w:val="none" w:sz="0" w:space="0" w:color="auto"/>
        <w:right w:val="none" w:sz="0" w:space="0" w:color="auto"/>
      </w:divBdr>
    </w:div>
    <w:div w:id="421992200">
      <w:bodyDiv w:val="1"/>
      <w:marLeft w:val="0"/>
      <w:marRight w:val="0"/>
      <w:marTop w:val="0"/>
      <w:marBottom w:val="0"/>
      <w:divBdr>
        <w:top w:val="none" w:sz="0" w:space="0" w:color="auto"/>
        <w:left w:val="none" w:sz="0" w:space="0" w:color="auto"/>
        <w:bottom w:val="none" w:sz="0" w:space="0" w:color="auto"/>
        <w:right w:val="none" w:sz="0" w:space="0" w:color="auto"/>
      </w:divBdr>
    </w:div>
    <w:div w:id="603654801">
      <w:bodyDiv w:val="1"/>
      <w:marLeft w:val="0"/>
      <w:marRight w:val="0"/>
      <w:marTop w:val="0"/>
      <w:marBottom w:val="0"/>
      <w:divBdr>
        <w:top w:val="none" w:sz="0" w:space="0" w:color="auto"/>
        <w:left w:val="none" w:sz="0" w:space="0" w:color="auto"/>
        <w:bottom w:val="none" w:sz="0" w:space="0" w:color="auto"/>
        <w:right w:val="none" w:sz="0" w:space="0" w:color="auto"/>
      </w:divBdr>
    </w:div>
    <w:div w:id="651452038">
      <w:bodyDiv w:val="1"/>
      <w:marLeft w:val="0"/>
      <w:marRight w:val="0"/>
      <w:marTop w:val="0"/>
      <w:marBottom w:val="0"/>
      <w:divBdr>
        <w:top w:val="none" w:sz="0" w:space="0" w:color="auto"/>
        <w:left w:val="none" w:sz="0" w:space="0" w:color="auto"/>
        <w:bottom w:val="none" w:sz="0" w:space="0" w:color="auto"/>
        <w:right w:val="none" w:sz="0" w:space="0" w:color="auto"/>
      </w:divBdr>
    </w:div>
    <w:div w:id="879240740">
      <w:bodyDiv w:val="1"/>
      <w:marLeft w:val="0"/>
      <w:marRight w:val="0"/>
      <w:marTop w:val="0"/>
      <w:marBottom w:val="0"/>
      <w:divBdr>
        <w:top w:val="none" w:sz="0" w:space="0" w:color="auto"/>
        <w:left w:val="none" w:sz="0" w:space="0" w:color="auto"/>
        <w:bottom w:val="none" w:sz="0" w:space="0" w:color="auto"/>
        <w:right w:val="none" w:sz="0" w:space="0" w:color="auto"/>
      </w:divBdr>
    </w:div>
    <w:div w:id="981277888">
      <w:bodyDiv w:val="1"/>
      <w:marLeft w:val="0"/>
      <w:marRight w:val="0"/>
      <w:marTop w:val="0"/>
      <w:marBottom w:val="0"/>
      <w:divBdr>
        <w:top w:val="none" w:sz="0" w:space="0" w:color="auto"/>
        <w:left w:val="none" w:sz="0" w:space="0" w:color="auto"/>
        <w:bottom w:val="none" w:sz="0" w:space="0" w:color="auto"/>
        <w:right w:val="none" w:sz="0" w:space="0" w:color="auto"/>
      </w:divBdr>
    </w:div>
    <w:div w:id="1000812590">
      <w:bodyDiv w:val="1"/>
      <w:marLeft w:val="0"/>
      <w:marRight w:val="0"/>
      <w:marTop w:val="0"/>
      <w:marBottom w:val="0"/>
      <w:divBdr>
        <w:top w:val="none" w:sz="0" w:space="0" w:color="auto"/>
        <w:left w:val="none" w:sz="0" w:space="0" w:color="auto"/>
        <w:bottom w:val="none" w:sz="0" w:space="0" w:color="auto"/>
        <w:right w:val="none" w:sz="0" w:space="0" w:color="auto"/>
      </w:divBdr>
    </w:div>
    <w:div w:id="1214542266">
      <w:bodyDiv w:val="1"/>
      <w:marLeft w:val="0"/>
      <w:marRight w:val="0"/>
      <w:marTop w:val="0"/>
      <w:marBottom w:val="0"/>
      <w:divBdr>
        <w:top w:val="none" w:sz="0" w:space="0" w:color="auto"/>
        <w:left w:val="none" w:sz="0" w:space="0" w:color="auto"/>
        <w:bottom w:val="none" w:sz="0" w:space="0" w:color="auto"/>
        <w:right w:val="none" w:sz="0" w:space="0" w:color="auto"/>
      </w:divBdr>
    </w:div>
    <w:div w:id="1258172172">
      <w:bodyDiv w:val="1"/>
      <w:marLeft w:val="0"/>
      <w:marRight w:val="0"/>
      <w:marTop w:val="0"/>
      <w:marBottom w:val="0"/>
      <w:divBdr>
        <w:top w:val="none" w:sz="0" w:space="0" w:color="auto"/>
        <w:left w:val="none" w:sz="0" w:space="0" w:color="auto"/>
        <w:bottom w:val="none" w:sz="0" w:space="0" w:color="auto"/>
        <w:right w:val="none" w:sz="0" w:space="0" w:color="auto"/>
      </w:divBdr>
    </w:div>
    <w:div w:id="1259211980">
      <w:bodyDiv w:val="1"/>
      <w:marLeft w:val="0"/>
      <w:marRight w:val="0"/>
      <w:marTop w:val="0"/>
      <w:marBottom w:val="0"/>
      <w:divBdr>
        <w:top w:val="none" w:sz="0" w:space="0" w:color="auto"/>
        <w:left w:val="none" w:sz="0" w:space="0" w:color="auto"/>
        <w:bottom w:val="none" w:sz="0" w:space="0" w:color="auto"/>
        <w:right w:val="none" w:sz="0" w:space="0" w:color="auto"/>
      </w:divBdr>
    </w:div>
    <w:div w:id="1337926455">
      <w:bodyDiv w:val="1"/>
      <w:marLeft w:val="0"/>
      <w:marRight w:val="0"/>
      <w:marTop w:val="0"/>
      <w:marBottom w:val="0"/>
      <w:divBdr>
        <w:top w:val="none" w:sz="0" w:space="0" w:color="auto"/>
        <w:left w:val="none" w:sz="0" w:space="0" w:color="auto"/>
        <w:bottom w:val="none" w:sz="0" w:space="0" w:color="auto"/>
        <w:right w:val="none" w:sz="0" w:space="0" w:color="auto"/>
      </w:divBdr>
    </w:div>
    <w:div w:id="1538929373">
      <w:bodyDiv w:val="1"/>
      <w:marLeft w:val="0"/>
      <w:marRight w:val="0"/>
      <w:marTop w:val="0"/>
      <w:marBottom w:val="0"/>
      <w:divBdr>
        <w:top w:val="none" w:sz="0" w:space="0" w:color="auto"/>
        <w:left w:val="none" w:sz="0" w:space="0" w:color="auto"/>
        <w:bottom w:val="none" w:sz="0" w:space="0" w:color="auto"/>
        <w:right w:val="none" w:sz="0" w:space="0" w:color="auto"/>
      </w:divBdr>
    </w:div>
    <w:div w:id="1569460457">
      <w:bodyDiv w:val="1"/>
      <w:marLeft w:val="0"/>
      <w:marRight w:val="0"/>
      <w:marTop w:val="0"/>
      <w:marBottom w:val="0"/>
      <w:divBdr>
        <w:top w:val="none" w:sz="0" w:space="0" w:color="auto"/>
        <w:left w:val="none" w:sz="0" w:space="0" w:color="auto"/>
        <w:bottom w:val="none" w:sz="0" w:space="0" w:color="auto"/>
        <w:right w:val="none" w:sz="0" w:space="0" w:color="auto"/>
      </w:divBdr>
    </w:div>
    <w:div w:id="1718048134">
      <w:bodyDiv w:val="1"/>
      <w:marLeft w:val="0"/>
      <w:marRight w:val="0"/>
      <w:marTop w:val="0"/>
      <w:marBottom w:val="0"/>
      <w:divBdr>
        <w:top w:val="none" w:sz="0" w:space="0" w:color="auto"/>
        <w:left w:val="none" w:sz="0" w:space="0" w:color="auto"/>
        <w:bottom w:val="none" w:sz="0" w:space="0" w:color="auto"/>
        <w:right w:val="none" w:sz="0" w:space="0" w:color="auto"/>
      </w:divBdr>
    </w:div>
    <w:div w:id="19012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DETERMINAZIONE  DI  SPESA   N°</vt:lpstr>
    </vt:vector>
  </TitlesOfParts>
  <Company>ACGE</Company>
  <LinksUpToDate>false</LinksUpToDate>
  <CharactersWithSpaces>5272</CharactersWithSpaces>
  <SharedDoc>false</SharedDoc>
  <HLinks>
    <vt:vector size="6" baseType="variant">
      <vt:variant>
        <vt:i4>4391002</vt:i4>
      </vt:variant>
      <vt:variant>
        <vt:i4>0</vt:i4>
      </vt:variant>
      <vt:variant>
        <vt:i4>0</vt:i4>
      </vt:variant>
      <vt:variant>
        <vt:i4>5</vt:i4>
      </vt:variant>
      <vt:variant>
        <vt:lpwstr>http://www.genova.aci.it/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  SPESA   N°</dc:title>
  <dc:subject/>
  <dc:creator>AUTOMOBILE CLUB GENOVA.</dc:creator>
  <cp:keywords/>
  <cp:lastModifiedBy>Account Microsoft</cp:lastModifiedBy>
  <cp:revision>51</cp:revision>
  <cp:lastPrinted>2024-03-04T11:01:00Z</cp:lastPrinted>
  <dcterms:created xsi:type="dcterms:W3CDTF">2021-11-23T15:00:00Z</dcterms:created>
  <dcterms:modified xsi:type="dcterms:W3CDTF">2024-11-29T10:32:00Z</dcterms:modified>
</cp:coreProperties>
</file>