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8C01C" w14:textId="77777777" w:rsidR="001348FE" w:rsidRPr="00EE1206" w:rsidRDefault="001348FE" w:rsidP="007E6029">
      <w:pPr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206">
        <w:rPr>
          <w:rFonts w:ascii="Times New Roman" w:hAnsi="Times New Roman" w:cs="Times New Roman"/>
          <w:b/>
          <w:sz w:val="24"/>
          <w:szCs w:val="24"/>
        </w:rPr>
        <w:t>DETERMINAZIONE DEL DIRETTORE</w:t>
      </w:r>
    </w:p>
    <w:p w14:paraId="15C41FC5" w14:textId="62D9FBC8" w:rsidR="00570360" w:rsidRPr="00EE1206" w:rsidRDefault="001348FE" w:rsidP="00570360">
      <w:pPr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206">
        <w:rPr>
          <w:rFonts w:ascii="Times New Roman" w:hAnsi="Times New Roman" w:cs="Times New Roman"/>
          <w:b/>
          <w:sz w:val="24"/>
          <w:szCs w:val="24"/>
        </w:rPr>
        <w:t xml:space="preserve">Numero </w:t>
      </w:r>
      <w:r w:rsidR="00583F29" w:rsidRPr="00EE1206">
        <w:rPr>
          <w:rFonts w:ascii="Times New Roman" w:hAnsi="Times New Roman" w:cs="Times New Roman"/>
          <w:b/>
          <w:sz w:val="24"/>
          <w:szCs w:val="24"/>
        </w:rPr>
        <w:t>7</w:t>
      </w:r>
      <w:r w:rsidR="00736E9B" w:rsidRPr="00EE1206">
        <w:rPr>
          <w:rFonts w:ascii="Times New Roman" w:hAnsi="Times New Roman" w:cs="Times New Roman"/>
          <w:b/>
          <w:sz w:val="24"/>
          <w:szCs w:val="24"/>
        </w:rPr>
        <w:t>6</w:t>
      </w:r>
      <w:r w:rsidRPr="00EE1206">
        <w:rPr>
          <w:rFonts w:ascii="Times New Roman" w:hAnsi="Times New Roman" w:cs="Times New Roman"/>
          <w:b/>
          <w:sz w:val="24"/>
          <w:szCs w:val="24"/>
        </w:rPr>
        <w:t xml:space="preserve"> del</w:t>
      </w:r>
      <w:r w:rsidR="00697E26" w:rsidRPr="00EE1206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583F29" w:rsidRPr="00EE1206">
        <w:rPr>
          <w:rFonts w:ascii="Times New Roman" w:hAnsi="Times New Roman" w:cs="Times New Roman"/>
          <w:b/>
          <w:sz w:val="24"/>
          <w:szCs w:val="24"/>
        </w:rPr>
        <w:t>6</w:t>
      </w:r>
      <w:r w:rsidR="00570360" w:rsidRPr="00EE1206">
        <w:rPr>
          <w:rFonts w:ascii="Times New Roman" w:hAnsi="Times New Roman" w:cs="Times New Roman"/>
          <w:b/>
          <w:sz w:val="24"/>
          <w:szCs w:val="24"/>
        </w:rPr>
        <w:t>/</w:t>
      </w:r>
      <w:r w:rsidR="007E675E" w:rsidRPr="00EE1206">
        <w:rPr>
          <w:rFonts w:ascii="Times New Roman" w:hAnsi="Times New Roman" w:cs="Times New Roman"/>
          <w:b/>
          <w:sz w:val="24"/>
          <w:szCs w:val="24"/>
        </w:rPr>
        <w:t>0</w:t>
      </w:r>
      <w:r w:rsidR="00697E26" w:rsidRPr="00EE1206">
        <w:rPr>
          <w:rFonts w:ascii="Times New Roman" w:hAnsi="Times New Roman" w:cs="Times New Roman"/>
          <w:b/>
          <w:sz w:val="24"/>
          <w:szCs w:val="24"/>
        </w:rPr>
        <w:t>6</w:t>
      </w:r>
      <w:r w:rsidR="00570360" w:rsidRPr="00EE1206">
        <w:rPr>
          <w:rFonts w:ascii="Times New Roman" w:hAnsi="Times New Roman" w:cs="Times New Roman"/>
          <w:b/>
          <w:sz w:val="24"/>
          <w:szCs w:val="24"/>
        </w:rPr>
        <w:t>/202</w:t>
      </w:r>
      <w:r w:rsidR="007E675E" w:rsidRPr="00EE1206">
        <w:rPr>
          <w:rFonts w:ascii="Times New Roman" w:hAnsi="Times New Roman" w:cs="Times New Roman"/>
          <w:b/>
          <w:sz w:val="24"/>
          <w:szCs w:val="24"/>
        </w:rPr>
        <w:t>4</w:t>
      </w:r>
    </w:p>
    <w:p w14:paraId="5777034F" w14:textId="738FA31F" w:rsidR="001348FE" w:rsidRPr="00EE1206" w:rsidRDefault="001348FE" w:rsidP="00570360">
      <w:pPr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206">
        <w:rPr>
          <w:rFonts w:ascii="Times New Roman" w:hAnsi="Times New Roman" w:cs="Times New Roman"/>
          <w:sz w:val="24"/>
          <w:szCs w:val="24"/>
          <w:u w:val="single"/>
        </w:rPr>
        <w:t xml:space="preserve">OGGETTO: </w:t>
      </w:r>
      <w:r w:rsidR="00AD2430" w:rsidRPr="00EE1206">
        <w:rPr>
          <w:rFonts w:ascii="Times New Roman" w:hAnsi="Times New Roman" w:cs="Times New Roman"/>
          <w:sz w:val="24"/>
          <w:szCs w:val="24"/>
          <w:u w:val="single"/>
        </w:rPr>
        <w:t xml:space="preserve">Programmazione Spot Televisivi </w:t>
      </w:r>
      <w:r w:rsidR="00697E26" w:rsidRPr="00EE1206">
        <w:rPr>
          <w:rFonts w:ascii="Times New Roman" w:hAnsi="Times New Roman" w:cs="Times New Roman"/>
          <w:sz w:val="24"/>
          <w:szCs w:val="24"/>
          <w:u w:val="single"/>
        </w:rPr>
        <w:t xml:space="preserve">per </w:t>
      </w:r>
      <w:r w:rsidR="00EE1206" w:rsidRPr="00EE1206">
        <w:rPr>
          <w:rFonts w:ascii="Times New Roman" w:hAnsi="Times New Roman" w:cs="Times New Roman"/>
          <w:sz w:val="24"/>
          <w:szCs w:val="24"/>
          <w:u w:val="single"/>
        </w:rPr>
        <w:t>“</w:t>
      </w:r>
      <w:r w:rsidR="00697E26" w:rsidRPr="00EE1206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EE1206" w:rsidRPr="00EE1206">
        <w:rPr>
          <w:rFonts w:ascii="Times New Roman" w:hAnsi="Times New Roman" w:cs="Times New Roman"/>
          <w:sz w:val="24"/>
          <w:szCs w:val="24"/>
          <w:u w:val="single"/>
        </w:rPr>
        <w:t>°</w:t>
      </w:r>
      <w:r w:rsidR="00697E26" w:rsidRPr="00EE1206">
        <w:rPr>
          <w:rFonts w:ascii="Times New Roman" w:hAnsi="Times New Roman" w:cs="Times New Roman"/>
          <w:sz w:val="24"/>
          <w:szCs w:val="24"/>
          <w:u w:val="single"/>
        </w:rPr>
        <w:t xml:space="preserve"> Slalom dei Trulli</w:t>
      </w:r>
      <w:r w:rsidR="00CD4214" w:rsidRPr="00EE1206">
        <w:rPr>
          <w:rFonts w:ascii="Times New Roman" w:hAnsi="Times New Roman" w:cs="Times New Roman"/>
          <w:sz w:val="24"/>
          <w:szCs w:val="24"/>
          <w:u w:val="single"/>
        </w:rPr>
        <w:t>”</w:t>
      </w:r>
      <w:r w:rsidR="000A5BBC" w:rsidRPr="00EE1206">
        <w:rPr>
          <w:rFonts w:ascii="Times New Roman" w:hAnsi="Times New Roman" w:cs="Times New Roman"/>
          <w:sz w:val="24"/>
          <w:szCs w:val="24"/>
          <w:u w:val="single"/>
        </w:rPr>
        <w:t xml:space="preserve"> del</w:t>
      </w:r>
      <w:r w:rsidR="00CD4214" w:rsidRPr="00EE12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A5BBC" w:rsidRPr="00EE1206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CD4214" w:rsidRPr="00EE1206">
        <w:rPr>
          <w:rFonts w:ascii="Times New Roman" w:hAnsi="Times New Roman" w:cs="Times New Roman"/>
          <w:sz w:val="24"/>
          <w:szCs w:val="24"/>
          <w:u w:val="single"/>
        </w:rPr>
        <w:t>0/0</w:t>
      </w:r>
      <w:r w:rsidR="000A5BBC" w:rsidRPr="00EE1206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CD4214" w:rsidRPr="00EE1206">
        <w:rPr>
          <w:rFonts w:ascii="Times New Roman" w:hAnsi="Times New Roman" w:cs="Times New Roman"/>
          <w:sz w:val="24"/>
          <w:szCs w:val="24"/>
          <w:u w:val="single"/>
        </w:rPr>
        <w:t>/2024</w:t>
      </w:r>
      <w:r w:rsidR="000A5BBC" w:rsidRPr="00EE12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E1206">
        <w:rPr>
          <w:rFonts w:ascii="Times New Roman" w:hAnsi="Times New Roman" w:cs="Times New Roman"/>
          <w:sz w:val="24"/>
          <w:szCs w:val="24"/>
          <w:u w:val="single"/>
        </w:rPr>
        <w:t>(CIG</w:t>
      </w:r>
      <w:r w:rsidR="00570360" w:rsidRPr="00EE12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675E" w:rsidRPr="00EE1206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5D0B6C" w:rsidRPr="00EE120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D2430" w:rsidRPr="00EE1206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CE5DD9" w:rsidRPr="00EE120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B01D8" w:rsidRPr="00EE1206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AD2430" w:rsidRPr="00EE1206">
        <w:rPr>
          <w:rFonts w:ascii="Times New Roman" w:hAnsi="Times New Roman" w:cs="Times New Roman"/>
          <w:sz w:val="24"/>
          <w:szCs w:val="24"/>
          <w:u w:val="single"/>
        </w:rPr>
        <w:t>3CC</w:t>
      </w:r>
      <w:r w:rsidR="00CE5DD9" w:rsidRPr="00EE1206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AD2430" w:rsidRPr="00EE1206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EE1206">
        <w:rPr>
          <w:rFonts w:ascii="Times New Roman" w:hAnsi="Times New Roman" w:cs="Times New Roman"/>
          <w:sz w:val="24"/>
          <w:szCs w:val="24"/>
          <w:u w:val="single"/>
        </w:rPr>
        <w:t xml:space="preserve">). </w:t>
      </w:r>
      <w:r w:rsidRPr="00EE1206">
        <w:rPr>
          <w:rFonts w:ascii="Times New Roman" w:hAnsi="Times New Roman" w:cs="Times New Roman"/>
          <w:b/>
          <w:sz w:val="24"/>
          <w:szCs w:val="24"/>
          <w:u w:val="single"/>
        </w:rPr>
        <w:t xml:space="preserve">Determinazione a contrarre, ai sensi dell’art. </w:t>
      </w:r>
      <w:r w:rsidR="00041860" w:rsidRPr="00EE1206">
        <w:rPr>
          <w:rFonts w:ascii="Times New Roman" w:hAnsi="Times New Roman" w:cs="Times New Roman"/>
          <w:b/>
          <w:sz w:val="24"/>
          <w:szCs w:val="24"/>
          <w:u w:val="single"/>
        </w:rPr>
        <w:t>50</w:t>
      </w:r>
      <w:r w:rsidRPr="00EE1206">
        <w:rPr>
          <w:rFonts w:ascii="Times New Roman" w:hAnsi="Times New Roman" w:cs="Times New Roman"/>
          <w:b/>
          <w:sz w:val="24"/>
          <w:szCs w:val="24"/>
          <w:u w:val="single"/>
        </w:rPr>
        <w:t xml:space="preserve"> de</w:t>
      </w:r>
      <w:r w:rsidR="00EE1206" w:rsidRPr="00EE1206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Pr="00EE120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E1206" w:rsidRPr="00EE1206">
        <w:rPr>
          <w:rFonts w:ascii="Times New Roman" w:hAnsi="Times New Roman" w:cs="Times New Roman"/>
          <w:b/>
          <w:sz w:val="24"/>
          <w:szCs w:val="24"/>
          <w:u w:val="single"/>
        </w:rPr>
        <w:t>D.lgs.</w:t>
      </w:r>
      <w:r w:rsidRPr="00EE120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73BBD" w:rsidRPr="00EE1206">
        <w:rPr>
          <w:rFonts w:ascii="Times New Roman" w:hAnsi="Times New Roman" w:cs="Times New Roman"/>
          <w:b/>
          <w:sz w:val="24"/>
          <w:szCs w:val="24"/>
          <w:u w:val="single"/>
        </w:rPr>
        <w:t>36</w:t>
      </w:r>
      <w:r w:rsidRPr="00EE1206">
        <w:rPr>
          <w:rFonts w:ascii="Times New Roman" w:hAnsi="Times New Roman" w:cs="Times New Roman"/>
          <w:b/>
          <w:sz w:val="24"/>
          <w:szCs w:val="24"/>
          <w:u w:val="single"/>
        </w:rPr>
        <w:t xml:space="preserve"> del 20</w:t>
      </w:r>
      <w:r w:rsidR="00273BBD" w:rsidRPr="00EE1206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14:paraId="0BC6CFEF" w14:textId="77777777" w:rsidR="001348FE" w:rsidRPr="00EE1206" w:rsidRDefault="001348FE" w:rsidP="007E6029">
      <w:pPr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206">
        <w:rPr>
          <w:rFonts w:ascii="Times New Roman" w:hAnsi="Times New Roman" w:cs="Times New Roman"/>
          <w:b/>
          <w:sz w:val="24"/>
          <w:szCs w:val="24"/>
        </w:rPr>
        <w:t>IL DIRETTORE</w:t>
      </w:r>
    </w:p>
    <w:p w14:paraId="6523BC51" w14:textId="4B07C5B5" w:rsidR="001348FE" w:rsidRPr="00EE1206" w:rsidRDefault="001348FE" w:rsidP="007E6029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E1206">
        <w:rPr>
          <w:rFonts w:ascii="Times New Roman" w:hAnsi="Times New Roman" w:cs="Times New Roman"/>
          <w:b/>
          <w:sz w:val="24"/>
          <w:szCs w:val="24"/>
        </w:rPr>
        <w:t>Visto</w:t>
      </w:r>
      <w:r w:rsidRPr="00EE1206">
        <w:rPr>
          <w:rFonts w:ascii="Times New Roman" w:hAnsi="Times New Roman" w:cs="Times New Roman"/>
          <w:sz w:val="24"/>
          <w:szCs w:val="24"/>
        </w:rPr>
        <w:t xml:space="preserve"> l’art. </w:t>
      </w:r>
      <w:r w:rsidR="00273BBD" w:rsidRPr="00EE1206">
        <w:rPr>
          <w:rFonts w:ascii="Times New Roman" w:hAnsi="Times New Roman" w:cs="Times New Roman"/>
          <w:sz w:val="24"/>
          <w:szCs w:val="24"/>
        </w:rPr>
        <w:t>50</w:t>
      </w:r>
      <w:r w:rsidRPr="00EE1206">
        <w:rPr>
          <w:rFonts w:ascii="Times New Roman" w:hAnsi="Times New Roman" w:cs="Times New Roman"/>
          <w:sz w:val="24"/>
          <w:szCs w:val="24"/>
        </w:rPr>
        <w:t xml:space="preserve">, comma </w:t>
      </w:r>
      <w:r w:rsidR="00273BBD" w:rsidRPr="00EE1206">
        <w:rPr>
          <w:rFonts w:ascii="Times New Roman" w:hAnsi="Times New Roman" w:cs="Times New Roman"/>
          <w:sz w:val="24"/>
          <w:szCs w:val="24"/>
        </w:rPr>
        <w:t>1 lettere a) e b)</w:t>
      </w:r>
      <w:r w:rsidRPr="00EE1206">
        <w:rPr>
          <w:rFonts w:ascii="Times New Roman" w:hAnsi="Times New Roman" w:cs="Times New Roman"/>
          <w:sz w:val="24"/>
          <w:szCs w:val="24"/>
        </w:rPr>
        <w:t xml:space="preserve"> del D.lgs. </w:t>
      </w:r>
      <w:r w:rsidR="00273BBD" w:rsidRPr="00EE1206">
        <w:rPr>
          <w:rFonts w:ascii="Times New Roman" w:hAnsi="Times New Roman" w:cs="Times New Roman"/>
          <w:sz w:val="24"/>
          <w:szCs w:val="24"/>
        </w:rPr>
        <w:t>36</w:t>
      </w:r>
      <w:r w:rsidR="007E675E" w:rsidRPr="00EE1206">
        <w:rPr>
          <w:rFonts w:ascii="Times New Roman" w:hAnsi="Times New Roman" w:cs="Times New Roman"/>
          <w:sz w:val="24"/>
          <w:szCs w:val="24"/>
        </w:rPr>
        <w:t>/</w:t>
      </w:r>
      <w:r w:rsidRPr="00EE1206">
        <w:rPr>
          <w:rFonts w:ascii="Times New Roman" w:hAnsi="Times New Roman" w:cs="Times New Roman"/>
          <w:sz w:val="24"/>
          <w:szCs w:val="24"/>
        </w:rPr>
        <w:t>20</w:t>
      </w:r>
      <w:r w:rsidR="007E675E" w:rsidRPr="00EE1206">
        <w:rPr>
          <w:rFonts w:ascii="Times New Roman" w:hAnsi="Times New Roman" w:cs="Times New Roman"/>
          <w:sz w:val="24"/>
          <w:szCs w:val="24"/>
        </w:rPr>
        <w:t>23</w:t>
      </w:r>
      <w:r w:rsidRPr="00EE1206">
        <w:rPr>
          <w:rFonts w:ascii="Times New Roman" w:hAnsi="Times New Roman" w:cs="Times New Roman"/>
          <w:sz w:val="24"/>
          <w:szCs w:val="24"/>
        </w:rPr>
        <w:t>, il quale prevede che “</w:t>
      </w:r>
      <w:r w:rsidRPr="00EE1206">
        <w:rPr>
          <w:rFonts w:ascii="Times New Roman" w:hAnsi="Times New Roman" w:cs="Times New Roman"/>
          <w:i/>
          <w:sz w:val="24"/>
          <w:szCs w:val="24"/>
        </w:rPr>
        <w:t>Prima dell'avvio delle procedure di affidamento dei contratti pubblici, le stazioni appaltanti, in conformità ai propri ordinamenti, decretano o determinano di contrarre, individuando gli elementi essenziali del contratto e i criteri di selezione degli operatori economici e delle offerte</w:t>
      </w:r>
      <w:r w:rsidRPr="00EE1206">
        <w:rPr>
          <w:rFonts w:ascii="Times New Roman" w:hAnsi="Times New Roman" w:cs="Times New Roman"/>
          <w:sz w:val="24"/>
          <w:szCs w:val="24"/>
        </w:rPr>
        <w:t>”;</w:t>
      </w:r>
    </w:p>
    <w:p w14:paraId="7A51585B" w14:textId="43045EE0" w:rsidR="00D26492" w:rsidRPr="00EE1206" w:rsidRDefault="00D26492" w:rsidP="00D26492">
      <w:pPr>
        <w:suppressAutoHyphens/>
        <w:autoSpaceDN w:val="0"/>
        <w:spacing w:after="160" w:line="249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12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</w:t>
      </w:r>
      <w:r w:rsidR="00EE1206" w:rsidRPr="00EE12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onsiderato</w:t>
      </w:r>
      <w:r w:rsidRPr="00EE12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l’Automobile Club Bari-</w:t>
      </w:r>
      <w:r w:rsidR="00EE1206" w:rsidRPr="00EE12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BAT </w:t>
      </w:r>
      <w:r w:rsidRPr="00EE1206">
        <w:rPr>
          <w:rFonts w:ascii="Times New Roman" w:eastAsia="Times New Roman" w:hAnsi="Times New Roman" w:cs="Times New Roman"/>
          <w:sz w:val="24"/>
          <w:szCs w:val="24"/>
          <w:lang w:eastAsia="it-IT"/>
        </w:rPr>
        <w:t>è l’organizzatore dello Slalom dei Trulli, giunto alla sua 12ma edizione, che si svolgerà il 30 Giugno p.v. e che tale competizione è valida per il campionato nazionale Slalom;</w:t>
      </w:r>
    </w:p>
    <w:p w14:paraId="54811F1A" w14:textId="58BBDBBF" w:rsidR="00394E3C" w:rsidRPr="00EE1206" w:rsidRDefault="001348FE" w:rsidP="007E6029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E1206">
        <w:rPr>
          <w:rFonts w:ascii="Times New Roman" w:hAnsi="Times New Roman" w:cs="Times New Roman"/>
          <w:b/>
          <w:sz w:val="24"/>
          <w:szCs w:val="24"/>
        </w:rPr>
        <w:t>Attesa</w:t>
      </w:r>
      <w:r w:rsidRPr="00EE1206">
        <w:rPr>
          <w:rFonts w:ascii="Times New Roman" w:hAnsi="Times New Roman" w:cs="Times New Roman"/>
          <w:sz w:val="24"/>
          <w:szCs w:val="24"/>
        </w:rPr>
        <w:t xml:space="preserve"> la necessità </w:t>
      </w:r>
      <w:r w:rsidR="006E5E4E" w:rsidRPr="00EE1206">
        <w:rPr>
          <w:rFonts w:ascii="Times New Roman" w:hAnsi="Times New Roman" w:cs="Times New Roman"/>
          <w:sz w:val="24"/>
          <w:szCs w:val="24"/>
        </w:rPr>
        <w:t xml:space="preserve">dell’Ente di </w:t>
      </w:r>
      <w:r w:rsidR="005F3FDC" w:rsidRPr="00EE1206">
        <w:rPr>
          <w:rFonts w:ascii="Times New Roman" w:hAnsi="Times New Roman" w:cs="Times New Roman"/>
          <w:sz w:val="24"/>
          <w:szCs w:val="24"/>
        </w:rPr>
        <w:t>procedere all</w:t>
      </w:r>
      <w:r w:rsidR="00AD2430" w:rsidRPr="00EE1206">
        <w:rPr>
          <w:rFonts w:ascii="Times New Roman" w:hAnsi="Times New Roman" w:cs="Times New Roman"/>
          <w:sz w:val="24"/>
          <w:szCs w:val="24"/>
        </w:rPr>
        <w:t xml:space="preserve">a massima diffusione dell’evento sportivo attraverso </w:t>
      </w:r>
      <w:r w:rsidR="00EE1206" w:rsidRPr="00EE1206">
        <w:rPr>
          <w:rFonts w:ascii="Times New Roman" w:hAnsi="Times New Roman" w:cs="Times New Roman"/>
          <w:sz w:val="24"/>
          <w:szCs w:val="24"/>
        </w:rPr>
        <w:t>Spot da</w:t>
      </w:r>
      <w:r w:rsidR="00AD2430" w:rsidRPr="00EE1206">
        <w:rPr>
          <w:rFonts w:ascii="Times New Roman" w:hAnsi="Times New Roman" w:cs="Times New Roman"/>
          <w:sz w:val="24"/>
          <w:szCs w:val="24"/>
        </w:rPr>
        <w:t xml:space="preserve"> trasmettere su alcune emittenti locali quali Telenorba, Teledue, Radio Norba TV e TGNorba24</w:t>
      </w:r>
      <w:r w:rsidR="00583F29" w:rsidRPr="00EE1206">
        <w:rPr>
          <w:rFonts w:ascii="Times New Roman" w:hAnsi="Times New Roman" w:cs="Times New Roman"/>
          <w:sz w:val="24"/>
          <w:szCs w:val="24"/>
        </w:rPr>
        <w:t>;</w:t>
      </w:r>
      <w:r w:rsidR="007C717D" w:rsidRPr="00EE1206">
        <w:rPr>
          <w:rFonts w:ascii="Times New Roman" w:hAnsi="Times New Roman" w:cs="Times New Roman"/>
          <w:sz w:val="24"/>
          <w:szCs w:val="24"/>
        </w:rPr>
        <w:t xml:space="preserve"> </w:t>
      </w:r>
      <w:r w:rsidR="007A792D" w:rsidRPr="00EE1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54D49" w14:textId="69967846" w:rsidR="00AC14CD" w:rsidRPr="00EE1206" w:rsidRDefault="00B1697A" w:rsidP="007E6029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E1206">
        <w:rPr>
          <w:rFonts w:ascii="Times New Roman" w:hAnsi="Times New Roman" w:cs="Times New Roman"/>
          <w:b/>
          <w:sz w:val="24"/>
          <w:szCs w:val="24"/>
        </w:rPr>
        <w:t>Ravvisata</w:t>
      </w:r>
      <w:r w:rsidRPr="00EE1206">
        <w:rPr>
          <w:rFonts w:ascii="Times New Roman" w:hAnsi="Times New Roman" w:cs="Times New Roman"/>
          <w:sz w:val="24"/>
          <w:szCs w:val="24"/>
        </w:rPr>
        <w:t xml:space="preserve"> la necessità di procedere </w:t>
      </w:r>
      <w:r w:rsidR="00D81C1D" w:rsidRPr="00EE1206">
        <w:rPr>
          <w:rFonts w:ascii="Times New Roman" w:hAnsi="Times New Roman" w:cs="Times New Roman"/>
          <w:sz w:val="24"/>
          <w:szCs w:val="24"/>
        </w:rPr>
        <w:t>in merito</w:t>
      </w:r>
      <w:r w:rsidRPr="00EE1206">
        <w:rPr>
          <w:rFonts w:ascii="Times New Roman" w:hAnsi="Times New Roman" w:cs="Times New Roman"/>
          <w:sz w:val="24"/>
          <w:szCs w:val="24"/>
        </w:rPr>
        <w:t>;</w:t>
      </w:r>
      <w:r w:rsidR="00AC14CD" w:rsidRPr="00EE1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93B92" w14:textId="77777777" w:rsidR="001348FE" w:rsidRPr="00EE1206" w:rsidRDefault="001348FE" w:rsidP="007E6029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E1206">
        <w:rPr>
          <w:rFonts w:ascii="Times New Roman" w:hAnsi="Times New Roman" w:cs="Times New Roman"/>
          <w:b/>
          <w:sz w:val="24"/>
          <w:szCs w:val="24"/>
        </w:rPr>
        <w:t>Dato atto</w:t>
      </w:r>
      <w:r w:rsidRPr="00EE1206">
        <w:rPr>
          <w:rFonts w:ascii="Times New Roman" w:hAnsi="Times New Roman" w:cs="Times New Roman"/>
          <w:sz w:val="24"/>
          <w:szCs w:val="24"/>
        </w:rPr>
        <w:t xml:space="preserve"> che l’Ente - coerentemente con quanto disposto nelle Linee Guida n. 4 - ha </w:t>
      </w:r>
      <w:r w:rsidR="00AC14CD" w:rsidRPr="00EE1206">
        <w:rPr>
          <w:rFonts w:ascii="Times New Roman" w:hAnsi="Times New Roman" w:cs="Times New Roman"/>
          <w:sz w:val="24"/>
          <w:szCs w:val="24"/>
        </w:rPr>
        <w:t>provveduto ad eseguire le seguenti verifiche:</w:t>
      </w:r>
    </w:p>
    <w:p w14:paraId="193F284F" w14:textId="45818CB5" w:rsidR="002229CC" w:rsidRPr="00EE1206" w:rsidRDefault="002229CC" w:rsidP="007E6029">
      <w:pPr>
        <w:pStyle w:val="Paragrafoelenco"/>
        <w:numPr>
          <w:ilvl w:val="0"/>
          <w:numId w:val="5"/>
        </w:num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E1206">
        <w:rPr>
          <w:rFonts w:ascii="Times New Roman" w:hAnsi="Times New Roman" w:cs="Times New Roman"/>
          <w:sz w:val="24"/>
          <w:szCs w:val="24"/>
        </w:rPr>
        <w:t xml:space="preserve"> verifica del docum</w:t>
      </w:r>
      <w:r w:rsidR="003532CA" w:rsidRPr="00EE1206">
        <w:rPr>
          <w:rFonts w:ascii="Times New Roman" w:hAnsi="Times New Roman" w:cs="Times New Roman"/>
          <w:sz w:val="24"/>
          <w:szCs w:val="24"/>
        </w:rPr>
        <w:t xml:space="preserve">ento </w:t>
      </w:r>
      <w:r w:rsidRPr="00EE1206">
        <w:rPr>
          <w:rFonts w:ascii="Times New Roman" w:hAnsi="Times New Roman" w:cs="Times New Roman"/>
          <w:sz w:val="24"/>
          <w:szCs w:val="24"/>
        </w:rPr>
        <w:t>di regolarità contributiva (DURC)</w:t>
      </w:r>
      <w:r w:rsidR="00E36AD8" w:rsidRPr="00EE1206">
        <w:rPr>
          <w:rFonts w:ascii="Times New Roman" w:hAnsi="Times New Roman" w:cs="Times New Roman"/>
          <w:sz w:val="24"/>
          <w:szCs w:val="24"/>
        </w:rPr>
        <w:t xml:space="preserve"> </w:t>
      </w:r>
      <w:r w:rsidR="007E6029" w:rsidRPr="00EE1206">
        <w:rPr>
          <w:rFonts w:ascii="Times New Roman" w:hAnsi="Times New Roman" w:cs="Times New Roman"/>
          <w:b/>
          <w:sz w:val="24"/>
          <w:szCs w:val="24"/>
        </w:rPr>
        <w:t xml:space="preserve">(doc. </w:t>
      </w:r>
      <w:r w:rsidR="00394E3C" w:rsidRPr="00EE1206">
        <w:rPr>
          <w:rFonts w:ascii="Times New Roman" w:hAnsi="Times New Roman" w:cs="Times New Roman"/>
          <w:b/>
          <w:sz w:val="24"/>
          <w:szCs w:val="24"/>
        </w:rPr>
        <w:t>a</w:t>
      </w:r>
      <w:r w:rsidR="00E36AD8" w:rsidRPr="00EE1206">
        <w:rPr>
          <w:rFonts w:ascii="Times New Roman" w:hAnsi="Times New Roman" w:cs="Times New Roman"/>
          <w:b/>
          <w:sz w:val="24"/>
          <w:szCs w:val="24"/>
        </w:rPr>
        <w:t>)</w:t>
      </w:r>
      <w:r w:rsidRPr="00EE1206">
        <w:rPr>
          <w:rFonts w:ascii="Times New Roman" w:hAnsi="Times New Roman" w:cs="Times New Roman"/>
          <w:sz w:val="24"/>
          <w:szCs w:val="24"/>
        </w:rPr>
        <w:t>;</w:t>
      </w:r>
    </w:p>
    <w:p w14:paraId="26FA1121" w14:textId="57E68FCF" w:rsidR="002229CC" w:rsidRPr="00EE1206" w:rsidRDefault="002229CC" w:rsidP="007E6029">
      <w:pPr>
        <w:pStyle w:val="Paragrafoelenco"/>
        <w:numPr>
          <w:ilvl w:val="0"/>
          <w:numId w:val="5"/>
        </w:num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E1206">
        <w:rPr>
          <w:rFonts w:ascii="Times New Roman" w:hAnsi="Times New Roman" w:cs="Times New Roman"/>
          <w:sz w:val="24"/>
          <w:szCs w:val="24"/>
        </w:rPr>
        <w:t xml:space="preserve"> consultazione del casellario delle annotazioni riservate presso l’ANAC</w:t>
      </w:r>
      <w:r w:rsidR="0014544B" w:rsidRPr="00EE1206">
        <w:rPr>
          <w:rFonts w:ascii="Times New Roman" w:hAnsi="Times New Roman" w:cs="Times New Roman"/>
          <w:sz w:val="24"/>
          <w:szCs w:val="24"/>
        </w:rPr>
        <w:t xml:space="preserve"> </w:t>
      </w:r>
      <w:r w:rsidR="007E6029" w:rsidRPr="00EE1206">
        <w:rPr>
          <w:rFonts w:ascii="Times New Roman" w:hAnsi="Times New Roman" w:cs="Times New Roman"/>
          <w:b/>
          <w:sz w:val="24"/>
          <w:szCs w:val="24"/>
        </w:rPr>
        <w:t xml:space="preserve">(doc. </w:t>
      </w:r>
      <w:r w:rsidR="00394E3C" w:rsidRPr="00EE1206">
        <w:rPr>
          <w:rFonts w:ascii="Times New Roman" w:hAnsi="Times New Roman" w:cs="Times New Roman"/>
          <w:b/>
          <w:sz w:val="24"/>
          <w:szCs w:val="24"/>
        </w:rPr>
        <w:t>b</w:t>
      </w:r>
      <w:r w:rsidRPr="00EE1206">
        <w:rPr>
          <w:rFonts w:ascii="Times New Roman" w:hAnsi="Times New Roman" w:cs="Times New Roman"/>
          <w:b/>
          <w:sz w:val="24"/>
          <w:szCs w:val="24"/>
        </w:rPr>
        <w:t>)</w:t>
      </w:r>
      <w:r w:rsidR="0014544B" w:rsidRPr="00EE1206">
        <w:rPr>
          <w:rFonts w:ascii="Times New Roman" w:hAnsi="Times New Roman" w:cs="Times New Roman"/>
          <w:sz w:val="24"/>
          <w:szCs w:val="24"/>
        </w:rPr>
        <w:t>;</w:t>
      </w:r>
    </w:p>
    <w:p w14:paraId="626FDBD4" w14:textId="77777777" w:rsidR="002A4DF2" w:rsidRPr="00EE1206" w:rsidRDefault="002A4DF2" w:rsidP="007E6029">
      <w:pPr>
        <w:pStyle w:val="Paragrafoelenco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85140BC" w14:textId="77777777" w:rsidR="002229CC" w:rsidRPr="00EE1206" w:rsidRDefault="002229CC" w:rsidP="007E6029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E1206">
        <w:rPr>
          <w:rFonts w:ascii="Times New Roman" w:hAnsi="Times New Roman" w:cs="Times New Roman"/>
          <w:b/>
          <w:sz w:val="24"/>
          <w:szCs w:val="24"/>
        </w:rPr>
        <w:t>Dato atto</w:t>
      </w:r>
      <w:r w:rsidRPr="00EE1206">
        <w:rPr>
          <w:rFonts w:ascii="Times New Roman" w:hAnsi="Times New Roman" w:cs="Times New Roman"/>
          <w:sz w:val="24"/>
          <w:szCs w:val="24"/>
        </w:rPr>
        <w:t xml:space="preserve"> che dall’esito delle suddette verifiche non emergono motivi ostativi all’affidamento del presente servizio;</w:t>
      </w:r>
    </w:p>
    <w:p w14:paraId="602D5BA4" w14:textId="77777777" w:rsidR="00721B9C" w:rsidRPr="00EE1206" w:rsidRDefault="00721B9C" w:rsidP="007E6029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A3BEBB7" w14:textId="62D5D72F" w:rsidR="00721B9C" w:rsidRPr="00EE1206" w:rsidRDefault="00721B9C" w:rsidP="00C143F2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E1206">
        <w:rPr>
          <w:rFonts w:ascii="Times New Roman" w:hAnsi="Times New Roman" w:cs="Times New Roman"/>
          <w:b/>
          <w:sz w:val="24"/>
          <w:szCs w:val="24"/>
        </w:rPr>
        <w:t>Dato atto</w:t>
      </w:r>
      <w:r w:rsidRPr="00EE1206">
        <w:rPr>
          <w:rFonts w:ascii="Times New Roman" w:hAnsi="Times New Roman" w:cs="Times New Roman"/>
          <w:sz w:val="24"/>
          <w:szCs w:val="24"/>
        </w:rPr>
        <w:t xml:space="preserve"> che l’Ente ha verificato l’idoneità tecnico professionale dell’Impresa, secondo quanto previsto dall’allegato XVII del</w:t>
      </w:r>
      <w:r w:rsidR="002A4DF2" w:rsidRPr="00EE1206">
        <w:rPr>
          <w:rFonts w:ascii="Times New Roman" w:hAnsi="Times New Roman" w:cs="Times New Roman"/>
          <w:sz w:val="24"/>
          <w:szCs w:val="24"/>
        </w:rPr>
        <w:t xml:space="preserve"> </w:t>
      </w:r>
      <w:r w:rsidR="00EE1206" w:rsidRPr="00EE1206">
        <w:rPr>
          <w:rFonts w:ascii="Times New Roman" w:hAnsi="Times New Roman" w:cs="Times New Roman"/>
          <w:sz w:val="24"/>
          <w:szCs w:val="24"/>
        </w:rPr>
        <w:t>D.lgs.</w:t>
      </w:r>
      <w:r w:rsidR="002A4DF2" w:rsidRPr="00EE1206">
        <w:rPr>
          <w:rFonts w:ascii="Times New Roman" w:hAnsi="Times New Roman" w:cs="Times New Roman"/>
          <w:sz w:val="24"/>
          <w:szCs w:val="24"/>
        </w:rPr>
        <w:t xml:space="preserve"> 81 de</w:t>
      </w:r>
      <w:r w:rsidR="00891504" w:rsidRPr="00EE1206">
        <w:rPr>
          <w:rFonts w:ascii="Times New Roman" w:hAnsi="Times New Roman" w:cs="Times New Roman"/>
          <w:sz w:val="24"/>
          <w:szCs w:val="24"/>
        </w:rPr>
        <w:t>l 2008, provvedendo</w:t>
      </w:r>
      <w:r w:rsidR="007345BB" w:rsidRPr="00EE1206">
        <w:rPr>
          <w:rFonts w:ascii="Times New Roman" w:hAnsi="Times New Roman" w:cs="Times New Roman"/>
          <w:sz w:val="24"/>
          <w:szCs w:val="24"/>
        </w:rPr>
        <w:t xml:space="preserve"> </w:t>
      </w:r>
      <w:r w:rsidR="002A4DF2" w:rsidRPr="00EE1206">
        <w:rPr>
          <w:rFonts w:ascii="Times New Roman" w:hAnsi="Times New Roman" w:cs="Times New Roman"/>
          <w:sz w:val="24"/>
          <w:szCs w:val="24"/>
        </w:rPr>
        <w:t>ad acquisirne</w:t>
      </w:r>
      <w:r w:rsidRPr="00EE1206">
        <w:rPr>
          <w:rFonts w:ascii="Times New Roman" w:hAnsi="Times New Roman" w:cs="Times New Roman"/>
          <w:sz w:val="24"/>
          <w:szCs w:val="24"/>
        </w:rPr>
        <w:t xml:space="preserve"> la visura camerale </w:t>
      </w:r>
      <w:r w:rsidR="007E6029" w:rsidRPr="00EE1206">
        <w:rPr>
          <w:rFonts w:ascii="Times New Roman" w:hAnsi="Times New Roman" w:cs="Times New Roman"/>
          <w:b/>
          <w:sz w:val="24"/>
          <w:szCs w:val="24"/>
        </w:rPr>
        <w:t xml:space="preserve">(doc. </w:t>
      </w:r>
      <w:r w:rsidR="00394E3C" w:rsidRPr="00EE1206">
        <w:rPr>
          <w:rFonts w:ascii="Times New Roman" w:hAnsi="Times New Roman" w:cs="Times New Roman"/>
          <w:b/>
          <w:sz w:val="24"/>
          <w:szCs w:val="24"/>
        </w:rPr>
        <w:t>c</w:t>
      </w:r>
      <w:r w:rsidRPr="00EE1206">
        <w:rPr>
          <w:rFonts w:ascii="Times New Roman" w:hAnsi="Times New Roman" w:cs="Times New Roman"/>
          <w:b/>
          <w:sz w:val="24"/>
          <w:szCs w:val="24"/>
        </w:rPr>
        <w:t>)</w:t>
      </w:r>
      <w:r w:rsidR="00891504" w:rsidRPr="00EE1206">
        <w:rPr>
          <w:rFonts w:ascii="Times New Roman" w:hAnsi="Times New Roman" w:cs="Times New Roman"/>
          <w:sz w:val="24"/>
          <w:szCs w:val="24"/>
        </w:rPr>
        <w:t>;</w:t>
      </w:r>
    </w:p>
    <w:p w14:paraId="6D78484B" w14:textId="41F3CFD0" w:rsidR="00B1697A" w:rsidRPr="00EE1206" w:rsidRDefault="00B1697A" w:rsidP="009710EE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A7A43E2" w14:textId="6D977EBA" w:rsidR="002A4DF2" w:rsidRPr="00EE1206" w:rsidRDefault="002A4DF2" w:rsidP="007E6029">
      <w:pPr>
        <w:spacing w:line="32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E1206">
        <w:rPr>
          <w:rFonts w:ascii="Times New Roman" w:hAnsi="Times New Roman" w:cs="Times New Roman"/>
          <w:b/>
          <w:sz w:val="24"/>
          <w:szCs w:val="24"/>
        </w:rPr>
        <w:t xml:space="preserve">Vista </w:t>
      </w:r>
      <w:r w:rsidRPr="00EE1206">
        <w:rPr>
          <w:rFonts w:ascii="Times New Roman" w:hAnsi="Times New Roman" w:cs="Times New Roman"/>
          <w:sz w:val="24"/>
          <w:szCs w:val="24"/>
        </w:rPr>
        <w:t xml:space="preserve">la disciplina sostitutiva dell’art. 36 del </w:t>
      </w:r>
      <w:r w:rsidR="00EE1206" w:rsidRPr="00EE1206">
        <w:rPr>
          <w:rFonts w:ascii="Times New Roman" w:hAnsi="Times New Roman" w:cs="Times New Roman"/>
          <w:sz w:val="24"/>
          <w:szCs w:val="24"/>
        </w:rPr>
        <w:t>D.lgs.</w:t>
      </w:r>
      <w:r w:rsidRPr="00EE1206">
        <w:rPr>
          <w:rFonts w:ascii="Times New Roman" w:hAnsi="Times New Roman" w:cs="Times New Roman"/>
          <w:sz w:val="24"/>
          <w:szCs w:val="24"/>
        </w:rPr>
        <w:t xml:space="preserve"> 50 del 2016 </w:t>
      </w:r>
      <w:r w:rsidRPr="00EE1206">
        <w:rPr>
          <w:rFonts w:ascii="Times New Roman" w:hAnsi="Times New Roman" w:cs="Times New Roman"/>
          <w:iCs/>
          <w:sz w:val="24"/>
          <w:szCs w:val="24"/>
        </w:rPr>
        <w:t>di cui all'art. 1 della legge n. 120 del 2020 come sostituita dall'art. 51 della legge n. 108 del 2021</w:t>
      </w:r>
      <w:r w:rsidR="00273BBD" w:rsidRPr="00EE1206">
        <w:rPr>
          <w:rFonts w:ascii="Times New Roman" w:hAnsi="Times New Roman" w:cs="Times New Roman"/>
          <w:iCs/>
          <w:sz w:val="24"/>
          <w:szCs w:val="24"/>
        </w:rPr>
        <w:t xml:space="preserve"> sostituita dall’art. 50 comma 1 del D.lgs. 36 del 2023;</w:t>
      </w:r>
    </w:p>
    <w:p w14:paraId="213283B1" w14:textId="63A63B18" w:rsidR="001761AD" w:rsidRPr="00EE1206" w:rsidRDefault="00EE1206" w:rsidP="001761AD">
      <w:pPr>
        <w:shd w:val="clear" w:color="auto" w:fill="FFFFFF"/>
        <w:suppressAutoHyphens/>
        <w:autoSpaceDN w:val="0"/>
        <w:spacing w:after="30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E12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</w:t>
      </w:r>
      <w:r w:rsidR="001761AD" w:rsidRPr="00EE12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isto</w:t>
      </w:r>
      <w:r w:rsidR="001761AD" w:rsidRPr="00EE1206">
        <w:rPr>
          <w:rFonts w:ascii="Times New Roman" w:hAnsi="Times New Roman" w:cs="Times New Roman"/>
          <w:b/>
          <w:sz w:val="24"/>
          <w:szCs w:val="24"/>
        </w:rPr>
        <w:t> </w:t>
      </w:r>
      <w:r w:rsidR="001761AD" w:rsidRPr="00EE1206">
        <w:rPr>
          <w:rFonts w:ascii="Times New Roman" w:eastAsia="Times New Roman" w:hAnsi="Times New Roman" w:cs="Times New Roman"/>
          <w:sz w:val="24"/>
          <w:szCs w:val="24"/>
          <w:lang w:eastAsia="it-IT"/>
        </w:rPr>
        <w:t>l’articolo 15 del Decreto Legislativo 31 marzo 2023, n. 36 “</w:t>
      </w:r>
      <w:hyperlink r:id="rId7" w:history="1">
        <w:r w:rsidR="001761AD" w:rsidRPr="00EE1206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Responsabile unico del progetto (RUP)</w:t>
        </w:r>
      </w:hyperlink>
      <w:r w:rsidR="001761AD" w:rsidRPr="00EE1206">
        <w:rPr>
          <w:rFonts w:ascii="Times New Roman" w:eastAsia="Times New Roman" w:hAnsi="Times New Roman" w:cs="Times New Roman"/>
          <w:sz w:val="24"/>
          <w:szCs w:val="24"/>
          <w:lang w:eastAsia="it-IT"/>
        </w:rPr>
        <w:t>”, il quale dispone che nel primo atto di avvio dell’intervento pubblico da realizzare mediante un contratto le stazioni appaltanti e gli enti concedenti nominano un responsabile unico del progetto (RUP) per le fasi di programmazione, progettazione, affidamento e per l’esecuzione di ciascuna procedura soggetta al codice</w:t>
      </w:r>
      <w:r w:rsidR="001761AD" w:rsidRPr="00EE1206">
        <w:rPr>
          <w:rFonts w:ascii="Times New Roman" w:hAnsi="Times New Roman" w:cs="Times New Roman"/>
          <w:sz w:val="24"/>
          <w:szCs w:val="24"/>
        </w:rPr>
        <w:t>;</w:t>
      </w:r>
    </w:p>
    <w:p w14:paraId="29F2E456" w14:textId="5D0C9D44" w:rsidR="001761AD" w:rsidRPr="00EE1206" w:rsidRDefault="00EE1206" w:rsidP="001761AD">
      <w:pPr>
        <w:shd w:val="clear" w:color="auto" w:fill="FFFFFF"/>
        <w:suppressAutoHyphens/>
        <w:autoSpaceDN w:val="0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12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V</w:t>
      </w:r>
      <w:r w:rsidR="001761AD" w:rsidRPr="00EE12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isto</w:t>
      </w:r>
      <w:r w:rsidR="001761AD" w:rsidRPr="00EE1206">
        <w:rPr>
          <w:rFonts w:ascii="Times New Roman" w:hAnsi="Times New Roman" w:cs="Times New Roman"/>
          <w:b/>
          <w:sz w:val="24"/>
          <w:szCs w:val="24"/>
        </w:rPr>
        <w:t> </w:t>
      </w:r>
      <w:r w:rsidR="001761AD" w:rsidRPr="00EE1206">
        <w:rPr>
          <w:rFonts w:ascii="Times New Roman" w:eastAsia="Times New Roman" w:hAnsi="Times New Roman" w:cs="Times New Roman"/>
          <w:sz w:val="24"/>
          <w:szCs w:val="24"/>
          <w:lang w:eastAsia="it-IT"/>
        </w:rPr>
        <w:t>l’Allegato I.2 del Decreto Legislativo 31 marzo 2023, n. 36, rubricato “Attività del RUP”, nel quale vengono elencati i requisiti e le competenze del RUP necessarie ai fini della nomina;</w:t>
      </w:r>
    </w:p>
    <w:p w14:paraId="662E7235" w14:textId="62D4AA40" w:rsidR="001761AD" w:rsidRPr="00EE1206" w:rsidRDefault="00EE1206" w:rsidP="001761AD">
      <w:pPr>
        <w:shd w:val="clear" w:color="auto" w:fill="FFFFFF"/>
        <w:suppressAutoHyphens/>
        <w:autoSpaceDN w:val="0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12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</w:t>
      </w:r>
      <w:r w:rsidR="001761AD" w:rsidRPr="00EE12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itenuto</w:t>
      </w:r>
      <w:r w:rsidR="001761AD" w:rsidRPr="00EE120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 xml:space="preserve"> </w:t>
      </w:r>
      <w:r w:rsidR="001761AD" w:rsidRPr="00EE1206">
        <w:rPr>
          <w:rFonts w:ascii="Times New Roman" w:eastAsia="Times New Roman" w:hAnsi="Times New Roman" w:cs="Times New Roman"/>
          <w:sz w:val="24"/>
          <w:szCs w:val="24"/>
          <w:lang w:eastAsia="it-IT"/>
        </w:rPr>
        <w:t>con riferimento alle prestazioni di cui all’oggetto, di individuare un RUP ai sensi della suindicata disciplina;</w:t>
      </w:r>
    </w:p>
    <w:p w14:paraId="1EE05996" w14:textId="3761CC10" w:rsidR="001761AD" w:rsidRPr="00EE1206" w:rsidRDefault="00EE1206" w:rsidP="001761A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12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</w:t>
      </w:r>
      <w:r w:rsidR="001761AD" w:rsidRPr="00EE12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erificata</w:t>
      </w:r>
      <w:r w:rsidR="001761AD" w:rsidRPr="00EE12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disponibilità di stanziamento sul competente capitolo del Budget Economico di Gestione per l’esercizio 2024;</w:t>
      </w:r>
    </w:p>
    <w:p w14:paraId="1FD98C69" w14:textId="77777777" w:rsidR="001761AD" w:rsidRPr="00EE1206" w:rsidRDefault="001761AD" w:rsidP="001761AD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C16F9" w14:textId="77777777" w:rsidR="001761AD" w:rsidRPr="00EE1206" w:rsidRDefault="001761AD" w:rsidP="001761AD">
      <w:pPr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206">
        <w:rPr>
          <w:rFonts w:ascii="Times New Roman" w:hAnsi="Times New Roman" w:cs="Times New Roman"/>
          <w:b/>
          <w:sz w:val="24"/>
          <w:szCs w:val="24"/>
        </w:rPr>
        <w:t>DETERMINA</w:t>
      </w:r>
    </w:p>
    <w:p w14:paraId="5CED4632" w14:textId="12DF0FE9" w:rsidR="007C717D" w:rsidRPr="00EE1206" w:rsidRDefault="00076DBF" w:rsidP="007A792D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E1206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="007A792D" w:rsidRPr="00EE1206">
        <w:rPr>
          <w:rFonts w:ascii="Times New Roman" w:hAnsi="Times New Roman" w:cs="Times New Roman"/>
          <w:b/>
          <w:sz w:val="24"/>
          <w:szCs w:val="24"/>
        </w:rPr>
        <w:t>a</w:t>
      </w:r>
      <w:r w:rsidR="003532CA" w:rsidRPr="00EE1206">
        <w:rPr>
          <w:rFonts w:ascii="Times New Roman" w:hAnsi="Times New Roman" w:cs="Times New Roman"/>
          <w:b/>
          <w:sz w:val="24"/>
          <w:szCs w:val="24"/>
        </w:rPr>
        <w:t xml:space="preserve">cquistare </w:t>
      </w:r>
      <w:r w:rsidR="003532CA" w:rsidRPr="00EE1206">
        <w:rPr>
          <w:rFonts w:ascii="Times New Roman" w:hAnsi="Times New Roman" w:cs="Times New Roman"/>
          <w:bCs/>
          <w:sz w:val="24"/>
          <w:szCs w:val="24"/>
        </w:rPr>
        <w:t>d</w:t>
      </w:r>
      <w:r w:rsidR="007A792D" w:rsidRPr="00EE1206">
        <w:rPr>
          <w:rFonts w:ascii="Times New Roman" w:hAnsi="Times New Roman" w:cs="Times New Roman"/>
          <w:bCs/>
          <w:sz w:val="24"/>
          <w:szCs w:val="24"/>
        </w:rPr>
        <w:t xml:space="preserve">alla </w:t>
      </w:r>
      <w:r w:rsidR="00AD2430" w:rsidRPr="00EE1206">
        <w:rPr>
          <w:rFonts w:ascii="Times New Roman" w:hAnsi="Times New Roman" w:cs="Times New Roman"/>
          <w:bCs/>
          <w:sz w:val="24"/>
          <w:szCs w:val="24"/>
        </w:rPr>
        <w:t xml:space="preserve">FONO.VI.PI SpA. Concessionaria per la pubblicità sulle emittenti locali Telenorba, TGNorba24, Teledue e Radio Norba </w:t>
      </w:r>
      <w:r w:rsidR="00EE1206" w:rsidRPr="00EE1206">
        <w:rPr>
          <w:rFonts w:ascii="Times New Roman" w:hAnsi="Times New Roman" w:cs="Times New Roman"/>
          <w:bCs/>
          <w:sz w:val="24"/>
          <w:szCs w:val="24"/>
        </w:rPr>
        <w:t>TV, con</w:t>
      </w:r>
      <w:r w:rsidR="007A792D" w:rsidRPr="00EE1206">
        <w:rPr>
          <w:rFonts w:ascii="Times New Roman" w:hAnsi="Times New Roman" w:cs="Times New Roman"/>
          <w:bCs/>
          <w:sz w:val="24"/>
          <w:szCs w:val="24"/>
        </w:rPr>
        <w:t xml:space="preserve"> sede</w:t>
      </w:r>
      <w:r w:rsidR="003532CA" w:rsidRPr="00EE12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792D" w:rsidRPr="00EE1206">
        <w:rPr>
          <w:rFonts w:ascii="Times New Roman" w:hAnsi="Times New Roman" w:cs="Times New Roman"/>
          <w:bCs/>
          <w:sz w:val="24"/>
          <w:szCs w:val="24"/>
        </w:rPr>
        <w:t>i</w:t>
      </w:r>
      <w:r w:rsidR="007A792D" w:rsidRPr="00EE1206">
        <w:rPr>
          <w:rFonts w:ascii="Times New Roman" w:hAnsi="Times New Roman" w:cs="Times New Roman"/>
          <w:sz w:val="24"/>
          <w:szCs w:val="24"/>
        </w:rPr>
        <w:t xml:space="preserve">n </w:t>
      </w:r>
      <w:r w:rsidR="00AD2430" w:rsidRPr="00EE1206">
        <w:rPr>
          <w:rFonts w:ascii="Times New Roman" w:hAnsi="Times New Roman" w:cs="Times New Roman"/>
          <w:sz w:val="24"/>
          <w:szCs w:val="24"/>
        </w:rPr>
        <w:t>Conversano</w:t>
      </w:r>
      <w:r w:rsidR="007A792D" w:rsidRPr="00EE1206">
        <w:rPr>
          <w:rFonts w:ascii="Times New Roman" w:hAnsi="Times New Roman" w:cs="Times New Roman"/>
          <w:sz w:val="24"/>
          <w:szCs w:val="24"/>
        </w:rPr>
        <w:t xml:space="preserve"> (</w:t>
      </w:r>
      <w:r w:rsidR="00AD2430" w:rsidRPr="00EE1206">
        <w:rPr>
          <w:rFonts w:ascii="Times New Roman" w:hAnsi="Times New Roman" w:cs="Times New Roman"/>
          <w:sz w:val="24"/>
          <w:szCs w:val="24"/>
        </w:rPr>
        <w:t>BA</w:t>
      </w:r>
      <w:r w:rsidR="007A792D" w:rsidRPr="00EE1206">
        <w:rPr>
          <w:rFonts w:ascii="Times New Roman" w:hAnsi="Times New Roman" w:cs="Times New Roman"/>
          <w:sz w:val="24"/>
          <w:szCs w:val="24"/>
        </w:rPr>
        <w:t xml:space="preserve">) alla via </w:t>
      </w:r>
      <w:r w:rsidR="00AD2430" w:rsidRPr="00EE1206">
        <w:rPr>
          <w:rFonts w:ascii="Times New Roman" w:hAnsi="Times New Roman" w:cs="Times New Roman"/>
          <w:sz w:val="24"/>
          <w:szCs w:val="24"/>
        </w:rPr>
        <w:t>Pantaleo</w:t>
      </w:r>
      <w:r w:rsidR="007A792D" w:rsidRPr="00EE1206">
        <w:rPr>
          <w:rFonts w:ascii="Times New Roman" w:hAnsi="Times New Roman" w:cs="Times New Roman"/>
          <w:sz w:val="24"/>
          <w:szCs w:val="24"/>
        </w:rPr>
        <w:t xml:space="preserve">, </w:t>
      </w:r>
      <w:r w:rsidR="003532CA" w:rsidRPr="00EE1206">
        <w:rPr>
          <w:rFonts w:ascii="Times New Roman" w:hAnsi="Times New Roman" w:cs="Times New Roman"/>
          <w:sz w:val="24"/>
          <w:szCs w:val="24"/>
        </w:rPr>
        <w:t>2</w:t>
      </w:r>
      <w:r w:rsidR="00AD2430" w:rsidRPr="00EE1206">
        <w:rPr>
          <w:rFonts w:ascii="Times New Roman" w:hAnsi="Times New Roman" w:cs="Times New Roman"/>
          <w:sz w:val="24"/>
          <w:szCs w:val="24"/>
        </w:rPr>
        <w:t>0/A</w:t>
      </w:r>
      <w:r w:rsidR="007A792D" w:rsidRPr="00EE1206">
        <w:rPr>
          <w:rFonts w:ascii="Times New Roman" w:hAnsi="Times New Roman" w:cs="Times New Roman"/>
          <w:sz w:val="24"/>
          <w:szCs w:val="24"/>
        </w:rPr>
        <w:t xml:space="preserve"> - P.I. 0</w:t>
      </w:r>
      <w:r w:rsidR="00AD2430" w:rsidRPr="00EE1206">
        <w:rPr>
          <w:rFonts w:ascii="Times New Roman" w:hAnsi="Times New Roman" w:cs="Times New Roman"/>
          <w:sz w:val="24"/>
          <w:szCs w:val="24"/>
        </w:rPr>
        <w:t>3245270</w:t>
      </w:r>
      <w:r w:rsidR="007A792D" w:rsidRPr="00EE1206">
        <w:rPr>
          <w:rFonts w:ascii="Times New Roman" w:hAnsi="Times New Roman" w:cs="Times New Roman"/>
          <w:sz w:val="24"/>
          <w:szCs w:val="24"/>
        </w:rPr>
        <w:t>72</w:t>
      </w:r>
      <w:r w:rsidR="00AD2430" w:rsidRPr="00EE1206">
        <w:rPr>
          <w:rFonts w:ascii="Times New Roman" w:hAnsi="Times New Roman" w:cs="Times New Roman"/>
          <w:sz w:val="24"/>
          <w:szCs w:val="24"/>
        </w:rPr>
        <w:t>7</w:t>
      </w:r>
      <w:r w:rsidR="007A792D" w:rsidRPr="00EE1206">
        <w:rPr>
          <w:rFonts w:ascii="Times New Roman" w:hAnsi="Times New Roman" w:cs="Times New Roman"/>
          <w:sz w:val="24"/>
          <w:szCs w:val="24"/>
        </w:rPr>
        <w:t xml:space="preserve">, attraverso affidamento diretto, al costo complessivo di €. </w:t>
      </w:r>
      <w:r w:rsidR="00AD2430" w:rsidRPr="00EE1206">
        <w:rPr>
          <w:rFonts w:ascii="Times New Roman" w:hAnsi="Times New Roman" w:cs="Times New Roman"/>
          <w:sz w:val="24"/>
          <w:szCs w:val="24"/>
        </w:rPr>
        <w:t>4</w:t>
      </w:r>
      <w:r w:rsidR="003532CA" w:rsidRPr="00EE1206">
        <w:rPr>
          <w:rFonts w:ascii="Times New Roman" w:hAnsi="Times New Roman" w:cs="Times New Roman"/>
          <w:sz w:val="24"/>
          <w:szCs w:val="24"/>
        </w:rPr>
        <w:t>.</w:t>
      </w:r>
      <w:r w:rsidR="001154AA" w:rsidRPr="00EE1206">
        <w:rPr>
          <w:rFonts w:ascii="Times New Roman" w:hAnsi="Times New Roman" w:cs="Times New Roman"/>
          <w:sz w:val="24"/>
          <w:szCs w:val="24"/>
        </w:rPr>
        <w:t>9</w:t>
      </w:r>
      <w:r w:rsidR="00AD2430" w:rsidRPr="00EE1206">
        <w:rPr>
          <w:rFonts w:ascii="Times New Roman" w:hAnsi="Times New Roman" w:cs="Times New Roman"/>
          <w:sz w:val="24"/>
          <w:szCs w:val="24"/>
        </w:rPr>
        <w:t>20</w:t>
      </w:r>
      <w:r w:rsidR="007A792D" w:rsidRPr="00EE1206">
        <w:rPr>
          <w:rFonts w:ascii="Times New Roman" w:hAnsi="Times New Roman" w:cs="Times New Roman"/>
          <w:sz w:val="24"/>
          <w:szCs w:val="24"/>
        </w:rPr>
        <w:t>,</w:t>
      </w:r>
      <w:r w:rsidR="001154AA" w:rsidRPr="00EE1206">
        <w:rPr>
          <w:rFonts w:ascii="Times New Roman" w:hAnsi="Times New Roman" w:cs="Times New Roman"/>
          <w:sz w:val="24"/>
          <w:szCs w:val="24"/>
        </w:rPr>
        <w:t>00</w:t>
      </w:r>
      <w:r w:rsidR="007A792D" w:rsidRPr="00EE1206">
        <w:rPr>
          <w:rFonts w:ascii="Times New Roman" w:hAnsi="Times New Roman" w:cs="Times New Roman"/>
          <w:sz w:val="24"/>
          <w:szCs w:val="24"/>
        </w:rPr>
        <w:t xml:space="preserve"> (</w:t>
      </w:r>
      <w:r w:rsidR="00AD2430" w:rsidRPr="00EE1206">
        <w:rPr>
          <w:rFonts w:ascii="Times New Roman" w:hAnsi="Times New Roman" w:cs="Times New Roman"/>
          <w:sz w:val="24"/>
          <w:szCs w:val="24"/>
        </w:rPr>
        <w:t>q</w:t>
      </w:r>
      <w:r w:rsidR="001154AA" w:rsidRPr="00EE1206">
        <w:rPr>
          <w:rFonts w:ascii="Times New Roman" w:hAnsi="Times New Roman" w:cs="Times New Roman"/>
          <w:sz w:val="24"/>
          <w:szCs w:val="24"/>
        </w:rPr>
        <w:t>u</w:t>
      </w:r>
      <w:r w:rsidR="00AD2430" w:rsidRPr="00EE1206">
        <w:rPr>
          <w:rFonts w:ascii="Times New Roman" w:hAnsi="Times New Roman" w:cs="Times New Roman"/>
          <w:sz w:val="24"/>
          <w:szCs w:val="24"/>
        </w:rPr>
        <w:t>attr</w:t>
      </w:r>
      <w:r w:rsidR="001154AA" w:rsidRPr="00EE1206">
        <w:rPr>
          <w:rFonts w:ascii="Times New Roman" w:hAnsi="Times New Roman" w:cs="Times New Roman"/>
          <w:sz w:val="24"/>
          <w:szCs w:val="24"/>
        </w:rPr>
        <w:t>o</w:t>
      </w:r>
      <w:r w:rsidR="00AD2430" w:rsidRPr="00EE1206">
        <w:rPr>
          <w:rFonts w:ascii="Times New Roman" w:hAnsi="Times New Roman" w:cs="Times New Roman"/>
          <w:sz w:val="24"/>
          <w:szCs w:val="24"/>
        </w:rPr>
        <w:t>milanovecentoventi</w:t>
      </w:r>
      <w:r w:rsidR="00EE1206" w:rsidRPr="00EE1206">
        <w:rPr>
          <w:rFonts w:ascii="Times New Roman" w:hAnsi="Times New Roman" w:cs="Times New Roman"/>
          <w:sz w:val="24"/>
          <w:szCs w:val="24"/>
        </w:rPr>
        <w:t xml:space="preserve"> </w:t>
      </w:r>
      <w:r w:rsidR="007A792D" w:rsidRPr="00EE1206">
        <w:rPr>
          <w:rFonts w:ascii="Times New Roman" w:hAnsi="Times New Roman" w:cs="Times New Roman"/>
          <w:sz w:val="24"/>
          <w:szCs w:val="24"/>
        </w:rPr>
        <w:t>euro) oltre iva,</w:t>
      </w:r>
      <w:r w:rsidR="00AD2430" w:rsidRPr="00EE1206">
        <w:rPr>
          <w:rFonts w:ascii="Times New Roman" w:hAnsi="Times New Roman" w:cs="Times New Roman"/>
          <w:sz w:val="24"/>
          <w:szCs w:val="24"/>
        </w:rPr>
        <w:t xml:space="preserve"> 144 Spot di 20” così come descritto nel preventivo del 15/6/2024 allegato alla presente determinazione e di cui ne fa parte </w:t>
      </w:r>
      <w:r w:rsidR="00EE1206" w:rsidRPr="00EE1206">
        <w:rPr>
          <w:rFonts w:ascii="Times New Roman" w:hAnsi="Times New Roman" w:cs="Times New Roman"/>
          <w:sz w:val="24"/>
          <w:szCs w:val="24"/>
        </w:rPr>
        <w:t>integrante;</w:t>
      </w:r>
    </w:p>
    <w:p w14:paraId="02C6E389" w14:textId="669F5105" w:rsidR="001761AD" w:rsidRPr="00EE1206" w:rsidRDefault="007A792D" w:rsidP="007A792D">
      <w:pPr>
        <w:spacing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12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1AD" w:rsidRPr="00EE12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nominare</w:t>
      </w:r>
      <w:r w:rsidR="001761AD" w:rsidRPr="00EE12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Responsabile Unico del Progetto, ai sensi dell’art. 15 del D. Lgs 36/2023 e dell’allegato 1.2 del D. Lgs 26/2023, la Dott.ssa Francesca Cavone, Funzionario dell’Automobile Club Bari BAT;</w:t>
      </w:r>
    </w:p>
    <w:p w14:paraId="2313ACB4" w14:textId="77777777" w:rsidR="001761AD" w:rsidRPr="00EE1206" w:rsidRDefault="001761AD" w:rsidP="001761AD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4D53622" w14:textId="77777777" w:rsidR="001761AD" w:rsidRPr="00EE1206" w:rsidRDefault="001761AD" w:rsidP="001761AD">
      <w:pPr>
        <w:suppressAutoHyphens/>
        <w:autoSpaceDN w:val="0"/>
        <w:spacing w:after="0" w:line="251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12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attestare</w:t>
      </w:r>
      <w:r w:rsidRPr="00EE12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a carico del RUP, non sussistono situazioni di conflitto di interesse nei termini previsti dall’art. 16 del D. Lgs 36/2023;</w:t>
      </w:r>
    </w:p>
    <w:p w14:paraId="428A7E6F" w14:textId="77777777" w:rsidR="001761AD" w:rsidRPr="00EE1206" w:rsidRDefault="001761AD" w:rsidP="001761AD">
      <w:pPr>
        <w:spacing w:after="0" w:line="25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621381F" w14:textId="77777777" w:rsidR="001761AD" w:rsidRPr="00EE1206" w:rsidRDefault="001761AD" w:rsidP="001761AD">
      <w:pPr>
        <w:suppressAutoHyphens/>
        <w:autoSpaceDN w:val="0"/>
        <w:spacing w:after="0" w:line="251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12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pubblicare</w:t>
      </w:r>
      <w:r w:rsidRPr="00EE12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gli elementi essenziali della presente determina sul sito istituzionale dell’Ente nella Sezione “Amministrazione Trasparente”.</w:t>
      </w:r>
    </w:p>
    <w:p w14:paraId="5372E842" w14:textId="77777777" w:rsidR="001761AD" w:rsidRPr="00EE1206" w:rsidRDefault="001761AD" w:rsidP="001761AD">
      <w:pPr>
        <w:spacing w:after="0" w:line="25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A451480" w14:textId="77777777" w:rsidR="001761AD" w:rsidRPr="00EE1206" w:rsidRDefault="001761AD" w:rsidP="001761AD">
      <w:pPr>
        <w:spacing w:after="0" w:line="25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1206">
        <w:rPr>
          <w:rFonts w:ascii="Times New Roman" w:eastAsia="Times New Roman" w:hAnsi="Times New Roman" w:cs="Times New Roman"/>
          <w:sz w:val="24"/>
          <w:szCs w:val="24"/>
          <w:lang w:eastAsia="it-IT"/>
        </w:rPr>
        <w:t>I provvedimenti autorizzativi verranno assunti dal sottoscritto Direttore dell’AC Bari BAT.</w:t>
      </w:r>
    </w:p>
    <w:p w14:paraId="47305B40" w14:textId="77777777" w:rsidR="001761AD" w:rsidRPr="00EE1206" w:rsidRDefault="001761AD" w:rsidP="001761AD">
      <w:pPr>
        <w:spacing w:after="0" w:line="251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3DC8F" w14:textId="1DF84C39" w:rsidR="000A5CD8" w:rsidRPr="00EE1206" w:rsidRDefault="001761AD" w:rsidP="006817E2">
      <w:pPr>
        <w:spacing w:after="160" w:line="25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2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piattaforma Anac ha assegnato il </w:t>
      </w:r>
      <w:r w:rsidR="00EE1206" w:rsidRPr="00EE12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CIG </w:t>
      </w:r>
      <w:r w:rsidR="00EE1206" w:rsidRPr="00EE12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</w:t>
      </w:r>
      <w:r w:rsidR="00D81C1D" w:rsidRPr="00EE12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</w:t>
      </w:r>
      <w:r w:rsidR="00AD2430" w:rsidRPr="00EE12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</w:t>
      </w:r>
      <w:r w:rsidR="007C717D" w:rsidRPr="00EE12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0</w:t>
      </w:r>
      <w:r w:rsidR="00AD2430" w:rsidRPr="00EE12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A3CC61</w:t>
      </w:r>
    </w:p>
    <w:p w14:paraId="43224628" w14:textId="29B11D50" w:rsidR="001348FE" w:rsidRPr="00EE1206" w:rsidRDefault="001348FE" w:rsidP="007E6029">
      <w:pPr>
        <w:spacing w:after="0" w:line="320" w:lineRule="exact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EE1206">
        <w:rPr>
          <w:rFonts w:ascii="Times New Roman" w:hAnsi="Times New Roman" w:cs="Times New Roman"/>
          <w:sz w:val="24"/>
          <w:szCs w:val="24"/>
        </w:rPr>
        <w:t>IL DIRETTORE</w:t>
      </w:r>
    </w:p>
    <w:p w14:paraId="14EA3FDB" w14:textId="77777777" w:rsidR="007E6029" w:rsidRPr="00EE1206" w:rsidRDefault="007E6029" w:rsidP="007E6029">
      <w:pPr>
        <w:spacing w:after="0" w:line="320" w:lineRule="exact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EE1206">
        <w:rPr>
          <w:rFonts w:ascii="Times New Roman" w:hAnsi="Times New Roman" w:cs="Times New Roman"/>
          <w:sz w:val="24"/>
          <w:szCs w:val="24"/>
        </w:rPr>
        <w:t>Dott.ssa Maria Grazia De Renzo</w:t>
      </w:r>
    </w:p>
    <w:p w14:paraId="1B1891F8" w14:textId="77777777" w:rsidR="001348FE" w:rsidRPr="00EE1206" w:rsidRDefault="001348FE" w:rsidP="007E6029">
      <w:pPr>
        <w:spacing w:line="320" w:lineRule="exact"/>
        <w:rPr>
          <w:rFonts w:ascii="Times New Roman" w:hAnsi="Times New Roman" w:cs="Times New Roman"/>
          <w:sz w:val="24"/>
          <w:szCs w:val="24"/>
        </w:rPr>
      </w:pPr>
      <w:r w:rsidRPr="00EE1206">
        <w:rPr>
          <w:rFonts w:ascii="Times New Roman" w:hAnsi="Times New Roman" w:cs="Times New Roman"/>
          <w:sz w:val="24"/>
          <w:szCs w:val="24"/>
        </w:rPr>
        <w:t>Allegati (mantenuti agli atti dell’Ufficio):</w:t>
      </w:r>
    </w:p>
    <w:p w14:paraId="18A489E6" w14:textId="167483DD" w:rsidR="001348FE" w:rsidRPr="00EE1206" w:rsidRDefault="001348FE" w:rsidP="007E6029">
      <w:pPr>
        <w:pStyle w:val="Paragrafoelenco"/>
        <w:numPr>
          <w:ilvl w:val="0"/>
          <w:numId w:val="7"/>
        </w:num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EE1206">
        <w:rPr>
          <w:rFonts w:ascii="Times New Roman" w:hAnsi="Times New Roman" w:cs="Times New Roman"/>
          <w:sz w:val="24"/>
          <w:szCs w:val="24"/>
        </w:rPr>
        <w:t>DURC;</w:t>
      </w:r>
    </w:p>
    <w:p w14:paraId="7B4AF5DF" w14:textId="77777777" w:rsidR="00891504" w:rsidRPr="00EE1206" w:rsidRDefault="00E36AD8" w:rsidP="00891504">
      <w:pPr>
        <w:pStyle w:val="Paragrafoelenco"/>
        <w:numPr>
          <w:ilvl w:val="0"/>
          <w:numId w:val="7"/>
        </w:num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EE1206">
        <w:rPr>
          <w:rFonts w:ascii="Times New Roman" w:hAnsi="Times New Roman" w:cs="Times New Roman"/>
          <w:sz w:val="24"/>
          <w:szCs w:val="24"/>
        </w:rPr>
        <w:t>v</w:t>
      </w:r>
      <w:r w:rsidR="001348FE" w:rsidRPr="00EE1206">
        <w:rPr>
          <w:rFonts w:ascii="Times New Roman" w:hAnsi="Times New Roman" w:cs="Times New Roman"/>
          <w:sz w:val="24"/>
          <w:szCs w:val="24"/>
        </w:rPr>
        <w:t xml:space="preserve">isura del casellario ANAC delle annotazioni riservate </w:t>
      </w:r>
    </w:p>
    <w:p w14:paraId="05C76A7F" w14:textId="77777777" w:rsidR="00721B9C" w:rsidRPr="00EE1206" w:rsidRDefault="00721B9C" w:rsidP="007E6029">
      <w:pPr>
        <w:pStyle w:val="Paragrafoelenco"/>
        <w:numPr>
          <w:ilvl w:val="0"/>
          <w:numId w:val="7"/>
        </w:num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EE1206">
        <w:rPr>
          <w:rFonts w:ascii="Times New Roman" w:hAnsi="Times New Roman" w:cs="Times New Roman"/>
          <w:sz w:val="24"/>
          <w:szCs w:val="24"/>
        </w:rPr>
        <w:t>visura camerale;</w:t>
      </w:r>
    </w:p>
    <w:p w14:paraId="794D2F59" w14:textId="285948DB" w:rsidR="00165D77" w:rsidRPr="00EE1206" w:rsidRDefault="00EE1206" w:rsidP="007E6029">
      <w:pPr>
        <w:pStyle w:val="Paragrafoelenco"/>
        <w:numPr>
          <w:ilvl w:val="0"/>
          <w:numId w:val="7"/>
        </w:num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EE1206">
        <w:rPr>
          <w:rFonts w:ascii="Times New Roman" w:hAnsi="Times New Roman" w:cs="Times New Roman"/>
          <w:sz w:val="24"/>
          <w:szCs w:val="24"/>
        </w:rPr>
        <w:t>preventivo del</w:t>
      </w:r>
      <w:r w:rsidR="00165D77" w:rsidRPr="00EE1206">
        <w:rPr>
          <w:rFonts w:ascii="Times New Roman" w:hAnsi="Times New Roman" w:cs="Times New Roman"/>
          <w:sz w:val="24"/>
          <w:szCs w:val="24"/>
        </w:rPr>
        <w:t xml:space="preserve"> </w:t>
      </w:r>
      <w:r w:rsidR="00BD5276" w:rsidRPr="00EE1206">
        <w:rPr>
          <w:rFonts w:ascii="Times New Roman" w:hAnsi="Times New Roman" w:cs="Times New Roman"/>
          <w:sz w:val="24"/>
          <w:szCs w:val="24"/>
        </w:rPr>
        <w:t>15</w:t>
      </w:r>
      <w:r w:rsidR="00165D77" w:rsidRPr="00EE1206">
        <w:rPr>
          <w:rFonts w:ascii="Times New Roman" w:hAnsi="Times New Roman" w:cs="Times New Roman"/>
          <w:sz w:val="24"/>
          <w:szCs w:val="24"/>
        </w:rPr>
        <w:t>/6/2024.</w:t>
      </w:r>
    </w:p>
    <w:sectPr w:rsidR="00165D77" w:rsidRPr="00EE1206" w:rsidSect="00EF4F0F">
      <w:headerReference w:type="default" r:id="rId8"/>
      <w:footerReference w:type="default" r:id="rId9"/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1F621" w14:textId="77777777" w:rsidR="00224769" w:rsidRDefault="00224769" w:rsidP="00F43C0E">
      <w:pPr>
        <w:spacing w:after="0" w:line="240" w:lineRule="auto"/>
      </w:pPr>
      <w:r>
        <w:separator/>
      </w:r>
    </w:p>
  </w:endnote>
  <w:endnote w:type="continuationSeparator" w:id="0">
    <w:p w14:paraId="41A95231" w14:textId="77777777" w:rsidR="00224769" w:rsidRDefault="00224769" w:rsidP="00F4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8004670"/>
      <w:docPartObj>
        <w:docPartGallery w:val="Page Numbers (Bottom of Page)"/>
        <w:docPartUnique/>
      </w:docPartObj>
    </w:sdtPr>
    <w:sdtContent>
      <w:p w14:paraId="5DB93F41" w14:textId="2B391D35" w:rsidR="00745BA1" w:rsidRDefault="00745BA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D83202" w14:textId="77777777" w:rsidR="0048198B" w:rsidRDefault="004819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66C4C" w14:textId="77777777" w:rsidR="00224769" w:rsidRDefault="00224769" w:rsidP="00F43C0E">
      <w:pPr>
        <w:spacing w:after="0" w:line="240" w:lineRule="auto"/>
      </w:pPr>
      <w:r>
        <w:separator/>
      </w:r>
    </w:p>
  </w:footnote>
  <w:footnote w:type="continuationSeparator" w:id="0">
    <w:p w14:paraId="36652BF3" w14:textId="77777777" w:rsidR="00224769" w:rsidRDefault="00224769" w:rsidP="00F43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77812" w14:textId="77777777" w:rsidR="0048198B" w:rsidRDefault="0048198B">
    <w:pPr>
      <w:spacing w:line="264" w:lineRule="auto"/>
    </w:pPr>
  </w:p>
  <w:p w14:paraId="6FF6395B" w14:textId="77777777" w:rsidR="0048198B" w:rsidRDefault="004819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02726"/>
    <w:multiLevelType w:val="multilevel"/>
    <w:tmpl w:val="4C34D160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Garamon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3D84502"/>
    <w:multiLevelType w:val="hybridMultilevel"/>
    <w:tmpl w:val="23FCE132"/>
    <w:lvl w:ilvl="0" w:tplc="E4E0E47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F3B40"/>
    <w:multiLevelType w:val="hybridMultilevel"/>
    <w:tmpl w:val="76A2B6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A4E5F"/>
    <w:multiLevelType w:val="hybridMultilevel"/>
    <w:tmpl w:val="1CCAE09A"/>
    <w:lvl w:ilvl="0" w:tplc="E4E0E476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4F5163"/>
    <w:multiLevelType w:val="hybridMultilevel"/>
    <w:tmpl w:val="126E7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B1708"/>
    <w:multiLevelType w:val="hybridMultilevel"/>
    <w:tmpl w:val="6C268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17063"/>
    <w:multiLevelType w:val="hybridMultilevel"/>
    <w:tmpl w:val="B24CC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F67BB"/>
    <w:multiLevelType w:val="hybridMultilevel"/>
    <w:tmpl w:val="657264F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C6DB8"/>
    <w:multiLevelType w:val="hybridMultilevel"/>
    <w:tmpl w:val="39CA66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C1748"/>
    <w:multiLevelType w:val="multilevel"/>
    <w:tmpl w:val="BC72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981872"/>
    <w:multiLevelType w:val="hybridMultilevel"/>
    <w:tmpl w:val="D002770C"/>
    <w:lvl w:ilvl="0" w:tplc="EB6C18C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727D2"/>
    <w:multiLevelType w:val="multilevel"/>
    <w:tmpl w:val="606A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D83F5E"/>
    <w:multiLevelType w:val="hybridMultilevel"/>
    <w:tmpl w:val="65BAF4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045387">
    <w:abstractNumId w:val="11"/>
  </w:num>
  <w:num w:numId="2" w16cid:durableId="1387145579">
    <w:abstractNumId w:val="9"/>
  </w:num>
  <w:num w:numId="3" w16cid:durableId="400298672">
    <w:abstractNumId w:val="8"/>
  </w:num>
  <w:num w:numId="4" w16cid:durableId="200018287">
    <w:abstractNumId w:val="10"/>
  </w:num>
  <w:num w:numId="5" w16cid:durableId="2087729927">
    <w:abstractNumId w:val="5"/>
  </w:num>
  <w:num w:numId="6" w16cid:durableId="279801464">
    <w:abstractNumId w:val="12"/>
  </w:num>
  <w:num w:numId="7" w16cid:durableId="1042366391">
    <w:abstractNumId w:val="7"/>
  </w:num>
  <w:num w:numId="8" w16cid:durableId="47074630">
    <w:abstractNumId w:val="2"/>
  </w:num>
  <w:num w:numId="9" w16cid:durableId="1743327451">
    <w:abstractNumId w:val="4"/>
  </w:num>
  <w:num w:numId="10" w16cid:durableId="1440299738">
    <w:abstractNumId w:val="3"/>
  </w:num>
  <w:num w:numId="11" w16cid:durableId="1450395436">
    <w:abstractNumId w:val="1"/>
  </w:num>
  <w:num w:numId="12" w16cid:durableId="460805713">
    <w:abstractNumId w:val="0"/>
  </w:num>
  <w:num w:numId="13" w16cid:durableId="809397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3A"/>
    <w:rsid w:val="00017C1E"/>
    <w:rsid w:val="00041860"/>
    <w:rsid w:val="0004708B"/>
    <w:rsid w:val="00076DBF"/>
    <w:rsid w:val="000966AD"/>
    <w:rsid w:val="000A35E4"/>
    <w:rsid w:val="000A5BBC"/>
    <w:rsid w:val="000A5CD8"/>
    <w:rsid w:val="000B01D8"/>
    <w:rsid w:val="000B095F"/>
    <w:rsid w:val="000E10B9"/>
    <w:rsid w:val="000E23D8"/>
    <w:rsid w:val="001008F3"/>
    <w:rsid w:val="00103B7B"/>
    <w:rsid w:val="00106244"/>
    <w:rsid w:val="00115112"/>
    <w:rsid w:val="001154AA"/>
    <w:rsid w:val="00116DAA"/>
    <w:rsid w:val="00134605"/>
    <w:rsid w:val="001348FE"/>
    <w:rsid w:val="0014544B"/>
    <w:rsid w:val="00151C41"/>
    <w:rsid w:val="00165D77"/>
    <w:rsid w:val="001727A0"/>
    <w:rsid w:val="001761AD"/>
    <w:rsid w:val="00185F98"/>
    <w:rsid w:val="0018610D"/>
    <w:rsid w:val="001914C8"/>
    <w:rsid w:val="001A6E6F"/>
    <w:rsid w:val="001B12F1"/>
    <w:rsid w:val="001B5434"/>
    <w:rsid w:val="001F05E0"/>
    <w:rsid w:val="00215DEC"/>
    <w:rsid w:val="002229CC"/>
    <w:rsid w:val="00224769"/>
    <w:rsid w:val="00234636"/>
    <w:rsid w:val="002430EC"/>
    <w:rsid w:val="0026626C"/>
    <w:rsid w:val="00272BAE"/>
    <w:rsid w:val="00273BBD"/>
    <w:rsid w:val="002A4DF2"/>
    <w:rsid w:val="002B54EB"/>
    <w:rsid w:val="002D5E35"/>
    <w:rsid w:val="002E6702"/>
    <w:rsid w:val="0031437C"/>
    <w:rsid w:val="00325392"/>
    <w:rsid w:val="0033538F"/>
    <w:rsid w:val="003471F3"/>
    <w:rsid w:val="003532CA"/>
    <w:rsid w:val="00361F9F"/>
    <w:rsid w:val="0038200A"/>
    <w:rsid w:val="0039191D"/>
    <w:rsid w:val="00394E3C"/>
    <w:rsid w:val="003C22B8"/>
    <w:rsid w:val="003C6635"/>
    <w:rsid w:val="003D0EFF"/>
    <w:rsid w:val="003E3712"/>
    <w:rsid w:val="003F67E1"/>
    <w:rsid w:val="00404305"/>
    <w:rsid w:val="0041662F"/>
    <w:rsid w:val="00423148"/>
    <w:rsid w:val="00436D9F"/>
    <w:rsid w:val="00440CA5"/>
    <w:rsid w:val="00462B53"/>
    <w:rsid w:val="0048198B"/>
    <w:rsid w:val="004917C2"/>
    <w:rsid w:val="004B2533"/>
    <w:rsid w:val="004B2731"/>
    <w:rsid w:val="004D768E"/>
    <w:rsid w:val="004E6E37"/>
    <w:rsid w:val="00503C7D"/>
    <w:rsid w:val="005160F3"/>
    <w:rsid w:val="00523343"/>
    <w:rsid w:val="00536F6C"/>
    <w:rsid w:val="005508E3"/>
    <w:rsid w:val="00570360"/>
    <w:rsid w:val="00580CA3"/>
    <w:rsid w:val="00583F29"/>
    <w:rsid w:val="00594E75"/>
    <w:rsid w:val="005C6513"/>
    <w:rsid w:val="005D0B6C"/>
    <w:rsid w:val="005D2587"/>
    <w:rsid w:val="005F3FDC"/>
    <w:rsid w:val="00637246"/>
    <w:rsid w:val="006376AF"/>
    <w:rsid w:val="006621C7"/>
    <w:rsid w:val="0067030C"/>
    <w:rsid w:val="006817E2"/>
    <w:rsid w:val="00697E26"/>
    <w:rsid w:val="006D5370"/>
    <w:rsid w:val="006E5E4E"/>
    <w:rsid w:val="00721B9C"/>
    <w:rsid w:val="007345BB"/>
    <w:rsid w:val="00736E9B"/>
    <w:rsid w:val="00745BA1"/>
    <w:rsid w:val="00751DF3"/>
    <w:rsid w:val="00753998"/>
    <w:rsid w:val="00762754"/>
    <w:rsid w:val="0076315A"/>
    <w:rsid w:val="00764552"/>
    <w:rsid w:val="007A792D"/>
    <w:rsid w:val="007C31F8"/>
    <w:rsid w:val="007C615D"/>
    <w:rsid w:val="007C717D"/>
    <w:rsid w:val="007E0F80"/>
    <w:rsid w:val="007E4B93"/>
    <w:rsid w:val="007E6029"/>
    <w:rsid w:val="007E675E"/>
    <w:rsid w:val="007F5D2A"/>
    <w:rsid w:val="00801A1D"/>
    <w:rsid w:val="00833B90"/>
    <w:rsid w:val="00867CE1"/>
    <w:rsid w:val="00891504"/>
    <w:rsid w:val="008B18CD"/>
    <w:rsid w:val="008B6E71"/>
    <w:rsid w:val="008C5BE9"/>
    <w:rsid w:val="008D1740"/>
    <w:rsid w:val="008E462E"/>
    <w:rsid w:val="008F7A65"/>
    <w:rsid w:val="008F7EB9"/>
    <w:rsid w:val="00912234"/>
    <w:rsid w:val="00932A3A"/>
    <w:rsid w:val="0094709E"/>
    <w:rsid w:val="00951C2D"/>
    <w:rsid w:val="009530E8"/>
    <w:rsid w:val="00956943"/>
    <w:rsid w:val="00966A41"/>
    <w:rsid w:val="009710EE"/>
    <w:rsid w:val="00971B58"/>
    <w:rsid w:val="009727F1"/>
    <w:rsid w:val="009E5213"/>
    <w:rsid w:val="00A04A18"/>
    <w:rsid w:val="00A32F17"/>
    <w:rsid w:val="00A55EB0"/>
    <w:rsid w:val="00A96C90"/>
    <w:rsid w:val="00AA40DE"/>
    <w:rsid w:val="00AB1961"/>
    <w:rsid w:val="00AC14CD"/>
    <w:rsid w:val="00AD2430"/>
    <w:rsid w:val="00AE0609"/>
    <w:rsid w:val="00AE73E4"/>
    <w:rsid w:val="00AF5EFB"/>
    <w:rsid w:val="00B052C8"/>
    <w:rsid w:val="00B05806"/>
    <w:rsid w:val="00B1697A"/>
    <w:rsid w:val="00B2501E"/>
    <w:rsid w:val="00BA6DE2"/>
    <w:rsid w:val="00BD3FAA"/>
    <w:rsid w:val="00BD5276"/>
    <w:rsid w:val="00BE1227"/>
    <w:rsid w:val="00C07419"/>
    <w:rsid w:val="00C143F2"/>
    <w:rsid w:val="00C445A7"/>
    <w:rsid w:val="00C54979"/>
    <w:rsid w:val="00C825E7"/>
    <w:rsid w:val="00C96A1F"/>
    <w:rsid w:val="00CD4214"/>
    <w:rsid w:val="00CE0DFA"/>
    <w:rsid w:val="00CE5DD9"/>
    <w:rsid w:val="00D1791C"/>
    <w:rsid w:val="00D26492"/>
    <w:rsid w:val="00D81C1D"/>
    <w:rsid w:val="00DD6CC5"/>
    <w:rsid w:val="00DF7E58"/>
    <w:rsid w:val="00E35C26"/>
    <w:rsid w:val="00E360CC"/>
    <w:rsid w:val="00E36AD8"/>
    <w:rsid w:val="00E4157C"/>
    <w:rsid w:val="00E71F25"/>
    <w:rsid w:val="00E73F21"/>
    <w:rsid w:val="00EC47B7"/>
    <w:rsid w:val="00EC586E"/>
    <w:rsid w:val="00EE1206"/>
    <w:rsid w:val="00EF4F0F"/>
    <w:rsid w:val="00F1062B"/>
    <w:rsid w:val="00F16CF8"/>
    <w:rsid w:val="00F40476"/>
    <w:rsid w:val="00F43C0E"/>
    <w:rsid w:val="00F535C7"/>
    <w:rsid w:val="00F6025E"/>
    <w:rsid w:val="00F61781"/>
    <w:rsid w:val="00F7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3418A"/>
  <w15:docId w15:val="{D4698905-3B5A-49B3-B1B0-9A4463ED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2A3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3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32A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32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A3A"/>
  </w:style>
  <w:style w:type="paragraph" w:styleId="Pidipagina">
    <w:name w:val="footer"/>
    <w:basedOn w:val="Normale"/>
    <w:link w:val="PidipaginaCarattere"/>
    <w:uiPriority w:val="99"/>
    <w:unhideWhenUsed/>
    <w:rsid w:val="00932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A3A"/>
  </w:style>
  <w:style w:type="character" w:styleId="Enfasigrassetto">
    <w:name w:val="Strong"/>
    <w:basedOn w:val="Carpredefinitoparagrafo"/>
    <w:uiPriority w:val="22"/>
    <w:qFormat/>
    <w:rsid w:val="00751D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uigifadda.it/rup-codice-contrat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iacopo franco dambrosio</dc:creator>
  <cp:lastModifiedBy>INTEGRA</cp:lastModifiedBy>
  <cp:revision>2</cp:revision>
  <cp:lastPrinted>2024-06-27T13:14:00Z</cp:lastPrinted>
  <dcterms:created xsi:type="dcterms:W3CDTF">2024-07-08T09:23:00Z</dcterms:created>
  <dcterms:modified xsi:type="dcterms:W3CDTF">2024-07-08T09:23:00Z</dcterms:modified>
</cp:coreProperties>
</file>