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8DB5" w14:textId="3765D10A" w:rsidR="005A3A7C" w:rsidRPr="00103B42" w:rsidRDefault="00682873" w:rsidP="00BB5EB7">
      <w:pPr>
        <w:spacing w:after="0"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B42">
        <w:rPr>
          <w:rFonts w:ascii="Times New Roman" w:hAnsi="Times New Roman" w:cs="Times New Roman"/>
          <w:b/>
          <w:bCs/>
          <w:sz w:val="24"/>
          <w:szCs w:val="24"/>
        </w:rPr>
        <w:t>DETERMINAZIONE</w:t>
      </w:r>
    </w:p>
    <w:p w14:paraId="737E30A8" w14:textId="24D121CB" w:rsidR="00682873" w:rsidRPr="00103B42" w:rsidRDefault="00682873" w:rsidP="00BB5EB7">
      <w:pPr>
        <w:spacing w:after="0"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B42">
        <w:rPr>
          <w:rFonts w:ascii="Times New Roman" w:hAnsi="Times New Roman" w:cs="Times New Roman"/>
          <w:b/>
          <w:bCs/>
          <w:sz w:val="24"/>
          <w:szCs w:val="24"/>
        </w:rPr>
        <w:t xml:space="preserve">Numero </w:t>
      </w:r>
      <w:r w:rsidR="004F052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03B42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r w:rsidR="006A0E00">
        <w:rPr>
          <w:rFonts w:ascii="Times New Roman" w:hAnsi="Times New Roman" w:cs="Times New Roman"/>
          <w:b/>
          <w:bCs/>
          <w:sz w:val="24"/>
          <w:szCs w:val="24"/>
        </w:rPr>
        <w:t>04/04/2025</w:t>
      </w:r>
    </w:p>
    <w:p w14:paraId="6E38C172" w14:textId="77777777" w:rsidR="00682873" w:rsidRPr="00682873" w:rsidRDefault="00682873" w:rsidP="00BB5EB7">
      <w:p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6E1054" w14:textId="77777777" w:rsidR="00983C7F" w:rsidRDefault="00983C7F" w:rsidP="003A610D">
      <w:p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ABDB7F" w14:textId="36C92CF4" w:rsidR="00682873" w:rsidRPr="00983C7F" w:rsidRDefault="00682873" w:rsidP="003A610D">
      <w:pPr>
        <w:spacing w:after="0" w:line="320" w:lineRule="exac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2873">
        <w:rPr>
          <w:rFonts w:ascii="Times New Roman" w:hAnsi="Times New Roman" w:cs="Times New Roman"/>
          <w:sz w:val="24"/>
          <w:szCs w:val="24"/>
          <w:u w:val="single"/>
        </w:rPr>
        <w:t xml:space="preserve">OGGETTO: </w:t>
      </w:r>
      <w:r w:rsidR="00D64066" w:rsidRPr="00D64066">
        <w:rPr>
          <w:rFonts w:ascii="Times New Roman" w:hAnsi="Times New Roman" w:cs="Times New Roman"/>
          <w:sz w:val="24"/>
          <w:szCs w:val="24"/>
          <w:u w:val="single"/>
          <w:lang w:val="x-none"/>
        </w:rPr>
        <w:t>affidamento servizio di vigilanza dei locali dell'Automobile Club Arezzo siti in viale Signorelli 24/a</w:t>
      </w:r>
      <w:r w:rsidRPr="0068287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682873">
        <w:rPr>
          <w:rFonts w:ascii="Times New Roman" w:hAnsi="Times New Roman" w:cs="Times New Roman"/>
          <w:b/>
          <w:bCs/>
          <w:sz w:val="24"/>
          <w:szCs w:val="24"/>
          <w:u w:val="single"/>
        </w:rPr>
        <w:t>DETERMINAZIONE, AI SENSI DELL’ART. 17 DEL D.LGS 36 DEL 2023</w:t>
      </w:r>
      <w:r w:rsidR="003A61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983C7F">
        <w:rPr>
          <w:rFonts w:ascii="Times New Roman" w:hAnsi="Times New Roman" w:cs="Times New Roman"/>
          <w:b/>
          <w:bCs/>
          <w:sz w:val="24"/>
          <w:szCs w:val="24"/>
          <w:u w:val="single"/>
        </w:rPr>
        <w:t>CIG</w:t>
      </w:r>
      <w:r w:rsidR="003A61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Start w:id="0" w:name="_Hlk195264297"/>
      <w:r w:rsidR="00D64066" w:rsidRPr="00D64066">
        <w:rPr>
          <w:rFonts w:ascii="Times New Roman" w:hAnsi="Times New Roman" w:cs="Times New Roman"/>
          <w:b/>
          <w:bCs/>
          <w:sz w:val="24"/>
          <w:szCs w:val="24"/>
          <w:u w:val="single"/>
        </w:rPr>
        <w:t>B676A92354</w:t>
      </w:r>
      <w:bookmarkEnd w:id="0"/>
      <w:r w:rsidR="003A610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05454A8A" w14:textId="4E494E9F" w:rsidR="00682873" w:rsidRDefault="00682873" w:rsidP="00BB5EB7">
      <w:pPr>
        <w:spacing w:after="0" w:line="320" w:lineRule="exac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5A1655" w14:textId="0C6B2FA6" w:rsidR="00682873" w:rsidRPr="00103B42" w:rsidRDefault="00682873" w:rsidP="00BB5EB7">
      <w:pPr>
        <w:spacing w:after="0"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B42">
        <w:rPr>
          <w:rFonts w:ascii="Times New Roman" w:hAnsi="Times New Roman" w:cs="Times New Roman"/>
          <w:b/>
          <w:bCs/>
          <w:sz w:val="24"/>
          <w:szCs w:val="24"/>
        </w:rPr>
        <w:t>IL DIRETTORE</w:t>
      </w:r>
    </w:p>
    <w:p w14:paraId="070FBA0A" w14:textId="0160D718" w:rsidR="00682873" w:rsidRDefault="00682873" w:rsidP="00BB5EB7">
      <w:p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2365BF" w14:textId="0E6D8927" w:rsidR="00682873" w:rsidRDefault="00682873" w:rsidP="002C3867">
      <w:pPr>
        <w:spacing w:line="320" w:lineRule="exact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>Visto</w:t>
      </w:r>
      <w:r w:rsidRPr="001348FE">
        <w:rPr>
          <w:rFonts w:ascii="Times New Roman" w:hAnsi="Times New Roman" w:cs="Times New Roman"/>
          <w:sz w:val="24"/>
          <w:szCs w:val="24"/>
        </w:rPr>
        <w:t xml:space="preserve"> l’art.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624">
        <w:rPr>
          <w:rFonts w:ascii="Times New Roman" w:hAnsi="Times New Roman" w:cs="Times New Roman"/>
          <w:sz w:val="24"/>
          <w:szCs w:val="24"/>
        </w:rPr>
        <w:t xml:space="preserve">17, comma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624">
        <w:rPr>
          <w:rFonts w:ascii="Times New Roman" w:hAnsi="Times New Roman" w:cs="Times New Roman"/>
          <w:sz w:val="24"/>
          <w:szCs w:val="24"/>
        </w:rPr>
        <w:t xml:space="preserve"> del D.lgs. 36 del 2023, il quale prevede che </w:t>
      </w:r>
      <w:r w:rsidRPr="00D1362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C74FA3">
        <w:rPr>
          <w:rFonts w:ascii="Times New Roman" w:hAnsi="Times New Roman" w:cs="Times New Roman"/>
          <w:i/>
          <w:iCs/>
          <w:sz w:val="24"/>
          <w:szCs w:val="24"/>
        </w:rPr>
        <w:t>In caso di affidamento diretto, l’atto di cui al comma 1 individua l’oggetto, l’importo e il contraente, unitamente alle ragioni della sua scelta, ai requisiti di carattere generale e, se necessari, a quelli inerenti alla capacità economico-finanziaria e tecnico-professionale</w:t>
      </w:r>
      <w:r w:rsidRPr="00D13624">
        <w:rPr>
          <w:rFonts w:ascii="Times New Roman" w:hAnsi="Times New Roman" w:cs="Times New Roman"/>
          <w:i/>
          <w:iCs/>
          <w:sz w:val="24"/>
          <w:szCs w:val="24"/>
        </w:rPr>
        <w:t>”;</w:t>
      </w:r>
    </w:p>
    <w:p w14:paraId="5DDC14ED" w14:textId="77777777" w:rsidR="00682873" w:rsidRDefault="00682873" w:rsidP="002C3867">
      <w:pPr>
        <w:spacing w:line="320" w:lineRule="exact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69C821" w14:textId="05250D97" w:rsidR="00682873" w:rsidRDefault="00682873" w:rsidP="002C3867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>Attesa</w:t>
      </w:r>
      <w:r w:rsidRPr="001348FE">
        <w:rPr>
          <w:rFonts w:ascii="Times New Roman" w:hAnsi="Times New Roman" w:cs="Times New Roman"/>
          <w:sz w:val="24"/>
          <w:szCs w:val="24"/>
        </w:rPr>
        <w:t xml:space="preserve"> la necessità di </w:t>
      </w:r>
      <w:r>
        <w:rPr>
          <w:rFonts w:ascii="Times New Roman" w:hAnsi="Times New Roman" w:cs="Times New Roman"/>
          <w:sz w:val="24"/>
          <w:szCs w:val="24"/>
        </w:rPr>
        <w:t>affidare il servizio indicato in oggetto</w:t>
      </w:r>
      <w:r w:rsidR="00103B42">
        <w:rPr>
          <w:rFonts w:ascii="Times New Roman" w:hAnsi="Times New Roman" w:cs="Times New Roman"/>
          <w:sz w:val="24"/>
          <w:szCs w:val="24"/>
        </w:rPr>
        <w:t>;</w:t>
      </w:r>
    </w:p>
    <w:p w14:paraId="4FFF0EAE" w14:textId="77777777" w:rsidR="00F40C7B" w:rsidRDefault="00F40C7B" w:rsidP="002C3867">
      <w:pPr>
        <w:spacing w:before="540"/>
        <w:jc w:val="both"/>
        <w:rPr>
          <w:rFonts w:ascii="Times New Roman" w:hAnsi="Times New Roman"/>
          <w:b/>
          <w:color w:val="000000"/>
          <w:spacing w:val="-4"/>
          <w:w w:val="105"/>
        </w:rPr>
      </w:pPr>
      <w:r>
        <w:rPr>
          <w:rFonts w:ascii="Times New Roman" w:hAnsi="Times New Roman"/>
          <w:b/>
          <w:color w:val="000000"/>
          <w:spacing w:val="-4"/>
          <w:w w:val="105"/>
        </w:rPr>
        <w:t>VISTO</w:t>
      </w:r>
      <w:r>
        <w:rPr>
          <w:rFonts w:ascii="Times New Roman" w:hAnsi="Times New Roman"/>
          <w:color w:val="000000"/>
          <w:spacing w:val="-4"/>
          <w:w w:val="105"/>
        </w:rPr>
        <w:t xml:space="preserve"> il decreto legislativo 30 marzo 2001, n.165 e successive modifiche ed integrazioni;</w:t>
      </w:r>
    </w:p>
    <w:p w14:paraId="44D698F8" w14:textId="77777777" w:rsidR="00F40C7B" w:rsidRDefault="00F40C7B" w:rsidP="002C3867">
      <w:pPr>
        <w:spacing w:before="252"/>
        <w:ind w:right="72"/>
        <w:jc w:val="both"/>
        <w:rPr>
          <w:rFonts w:ascii="Times New Roman" w:hAnsi="Times New Roman"/>
          <w:b/>
          <w:color w:val="000000"/>
          <w:spacing w:val="-4"/>
          <w:w w:val="105"/>
        </w:rPr>
      </w:pPr>
      <w:r>
        <w:rPr>
          <w:rFonts w:ascii="Times New Roman" w:hAnsi="Times New Roman"/>
          <w:b/>
          <w:color w:val="000000"/>
          <w:spacing w:val="-4"/>
          <w:w w:val="105"/>
        </w:rPr>
        <w:t>VISTI</w:t>
      </w:r>
      <w:r>
        <w:rPr>
          <w:rFonts w:ascii="Times New Roman" w:hAnsi="Times New Roman"/>
          <w:color w:val="000000"/>
          <w:spacing w:val="-4"/>
          <w:w w:val="105"/>
        </w:rPr>
        <w:t xml:space="preserve"> l’art.2, comma 3 e l’art.17, comma 1, del D.P.R. 16 aprile 2013, n.62, “</w:t>
      </w:r>
      <w:r>
        <w:rPr>
          <w:rFonts w:ascii="Times New Roman" w:hAnsi="Times New Roman"/>
          <w:i/>
          <w:color w:val="000000"/>
          <w:spacing w:val="-4"/>
          <w:w w:val="105"/>
        </w:rPr>
        <w:t>Regolamento recante il codice di comportamento dei dipendenti pubblici</w:t>
      </w:r>
      <w:r>
        <w:rPr>
          <w:rFonts w:ascii="Times New Roman" w:hAnsi="Times New Roman"/>
          <w:color w:val="000000"/>
          <w:spacing w:val="-4"/>
          <w:w w:val="105"/>
        </w:rPr>
        <w:t>” a norma dell’art.54 del decreto legislativo 30 marzo 2001, n.165;</w:t>
      </w:r>
    </w:p>
    <w:p w14:paraId="3D86F494" w14:textId="77777777" w:rsidR="00F40C7B" w:rsidRDefault="00F40C7B" w:rsidP="002C3867">
      <w:pPr>
        <w:spacing w:before="288"/>
        <w:ind w:right="72"/>
        <w:jc w:val="both"/>
        <w:rPr>
          <w:rFonts w:ascii="Times New Roman" w:hAnsi="Times New Roman"/>
          <w:b/>
          <w:color w:val="000000"/>
          <w:spacing w:val="-5"/>
          <w:w w:val="105"/>
        </w:rPr>
      </w:pPr>
      <w:r>
        <w:rPr>
          <w:rFonts w:ascii="Times New Roman" w:hAnsi="Times New Roman"/>
          <w:b/>
          <w:color w:val="000000"/>
          <w:spacing w:val="-5"/>
          <w:w w:val="105"/>
        </w:rPr>
        <w:t>VISTA</w:t>
      </w:r>
      <w:r>
        <w:rPr>
          <w:rFonts w:ascii="Times New Roman" w:hAnsi="Times New Roman"/>
          <w:color w:val="000000"/>
          <w:spacing w:val="-5"/>
          <w:w w:val="105"/>
        </w:rPr>
        <w:t xml:space="preserve"> la normativa in materia di trasparenza e pubblicità dei contratti pubblici di cui al D.Lgs. n.33/2013 e </w:t>
      </w:r>
      <w:r>
        <w:rPr>
          <w:rFonts w:ascii="Times New Roman" w:hAnsi="Times New Roman"/>
          <w:color w:val="000000"/>
          <w:spacing w:val="-4"/>
          <w:w w:val="105"/>
        </w:rPr>
        <w:t>s.m.i., nonché le disposizioni di cui all'art.20 del D.Lgs. 36/2023;</w:t>
      </w:r>
    </w:p>
    <w:p w14:paraId="1D478B06" w14:textId="77777777" w:rsidR="00F40C7B" w:rsidRDefault="00F40C7B" w:rsidP="002C3867">
      <w:pPr>
        <w:spacing w:before="216"/>
        <w:jc w:val="both"/>
        <w:rPr>
          <w:rFonts w:ascii="Times New Roman" w:hAnsi="Times New Roman"/>
          <w:b/>
          <w:color w:val="000000"/>
          <w:spacing w:val="-8"/>
          <w:w w:val="105"/>
        </w:rPr>
      </w:pPr>
      <w:r>
        <w:rPr>
          <w:rFonts w:ascii="Times New Roman" w:hAnsi="Times New Roman"/>
          <w:b/>
          <w:color w:val="000000"/>
          <w:spacing w:val="-8"/>
          <w:w w:val="105"/>
        </w:rPr>
        <w:t xml:space="preserve">VISTO </w:t>
      </w:r>
      <w:r>
        <w:rPr>
          <w:rFonts w:ascii="Times New Roman" w:hAnsi="Times New Roman"/>
          <w:color w:val="000000"/>
          <w:spacing w:val="-8"/>
          <w:w w:val="105"/>
        </w:rPr>
        <w:t xml:space="preserve">il budget annuale per l’anno 2024, composto dal budget economico e dal budget degli investimenti e </w:t>
      </w:r>
      <w:r>
        <w:rPr>
          <w:rFonts w:ascii="Times New Roman" w:hAnsi="Times New Roman"/>
          <w:color w:val="000000"/>
          <w:spacing w:val="-4"/>
          <w:w w:val="105"/>
        </w:rPr>
        <w:t>dismissioni, deliberato dall’Assemblea dell’Ente nella seduta del 31 ottobre 2023;</w:t>
      </w:r>
    </w:p>
    <w:p w14:paraId="3BAF0368" w14:textId="77777777" w:rsidR="00F40C7B" w:rsidRDefault="00F40C7B" w:rsidP="002C3867">
      <w:pPr>
        <w:spacing w:before="252"/>
        <w:jc w:val="both"/>
        <w:rPr>
          <w:rFonts w:ascii="Times New Roman" w:hAnsi="Times New Roman"/>
          <w:b/>
          <w:color w:val="000000"/>
          <w:spacing w:val="-3"/>
          <w:w w:val="105"/>
        </w:rPr>
      </w:pPr>
      <w:r>
        <w:rPr>
          <w:rFonts w:ascii="Times New Roman" w:hAnsi="Times New Roman"/>
          <w:b/>
          <w:color w:val="000000"/>
          <w:spacing w:val="-3"/>
          <w:w w:val="105"/>
        </w:rPr>
        <w:t>VISTA</w:t>
      </w:r>
      <w:r>
        <w:rPr>
          <w:rFonts w:ascii="Times New Roman" w:hAnsi="Times New Roman"/>
          <w:color w:val="000000"/>
          <w:spacing w:val="-3"/>
          <w:w w:val="105"/>
        </w:rPr>
        <w:t xml:space="preserve"> la legge 7 agosto 1990, n. 241, “</w:t>
      </w:r>
      <w:r>
        <w:rPr>
          <w:rFonts w:ascii="Times New Roman" w:hAnsi="Times New Roman"/>
          <w:i/>
          <w:color w:val="000000"/>
          <w:spacing w:val="-3"/>
          <w:w w:val="105"/>
        </w:rPr>
        <w:t xml:space="preserve">Norme in materia di procedimento amministrativo e di diritto di </w:t>
      </w:r>
      <w:r>
        <w:rPr>
          <w:rFonts w:ascii="Times New Roman" w:hAnsi="Times New Roman"/>
          <w:i/>
          <w:color w:val="000000"/>
          <w:spacing w:val="-4"/>
          <w:w w:val="105"/>
        </w:rPr>
        <w:t>accesso ai procedimenti amministrativi</w:t>
      </w:r>
      <w:r>
        <w:rPr>
          <w:rFonts w:ascii="Times New Roman" w:hAnsi="Times New Roman"/>
          <w:color w:val="000000"/>
          <w:spacing w:val="-4"/>
          <w:w w:val="105"/>
        </w:rPr>
        <w:t>”;</w:t>
      </w:r>
    </w:p>
    <w:p w14:paraId="44227217" w14:textId="77777777" w:rsidR="00F40C7B" w:rsidRDefault="00F40C7B" w:rsidP="002C3867">
      <w:pPr>
        <w:spacing w:before="252"/>
        <w:jc w:val="both"/>
        <w:rPr>
          <w:rFonts w:ascii="Times New Roman" w:hAnsi="Times New Roman"/>
          <w:b/>
          <w:color w:val="000000"/>
          <w:spacing w:val="-3"/>
          <w:w w:val="105"/>
        </w:rPr>
      </w:pPr>
      <w:r>
        <w:rPr>
          <w:rFonts w:ascii="Times New Roman" w:hAnsi="Times New Roman"/>
          <w:b/>
          <w:color w:val="000000"/>
          <w:spacing w:val="-3"/>
          <w:w w:val="105"/>
        </w:rPr>
        <w:t>VISTO</w:t>
      </w:r>
      <w:r>
        <w:rPr>
          <w:rFonts w:ascii="Times New Roman" w:hAnsi="Times New Roman"/>
          <w:color w:val="000000"/>
          <w:spacing w:val="-3"/>
          <w:w w:val="105"/>
        </w:rPr>
        <w:t xml:space="preserve"> il decreto legislativo n.36/2023, “</w:t>
      </w:r>
      <w:r>
        <w:rPr>
          <w:rFonts w:ascii="Times New Roman" w:hAnsi="Times New Roman"/>
          <w:i/>
          <w:color w:val="000000"/>
          <w:spacing w:val="-3"/>
          <w:w w:val="105"/>
        </w:rPr>
        <w:t>Codice dei contratti pubblici</w:t>
      </w:r>
      <w:r>
        <w:rPr>
          <w:rFonts w:ascii="Times New Roman" w:hAnsi="Times New Roman"/>
          <w:color w:val="000000"/>
          <w:spacing w:val="-3"/>
          <w:w w:val="105"/>
        </w:rPr>
        <w:t>, in attuazione</w:t>
      </w:r>
      <w:r>
        <w:rPr>
          <w:rFonts w:ascii="Times New Roman" w:hAnsi="Times New Roman"/>
          <w:color w:val="000080"/>
          <w:spacing w:val="-3"/>
          <w:u w:val="single"/>
        </w:rPr>
        <w:t xml:space="preserve"> dell'</w:t>
      </w:r>
      <w:r>
        <w:rPr>
          <w:rFonts w:ascii="Times New Roman" w:hAnsi="Times New Roman"/>
          <w:color w:val="000080"/>
          <w:spacing w:val="-3"/>
          <w:w w:val="105"/>
          <w:sz w:val="20"/>
          <w:u w:val="single"/>
        </w:rPr>
        <w:t xml:space="preserve">articolo 1 della legge </w:t>
      </w:r>
      <w:r>
        <w:rPr>
          <w:rFonts w:ascii="Times New Roman" w:hAnsi="Times New Roman"/>
          <w:color w:val="000080"/>
          <w:spacing w:val="-4"/>
          <w:w w:val="105"/>
          <w:sz w:val="20"/>
          <w:u w:val="single"/>
        </w:rPr>
        <w:t>21 giugno 2022, n. 78</w:t>
      </w:r>
      <w:r>
        <w:rPr>
          <w:rFonts w:ascii="Times New Roman" w:hAnsi="Times New Roman"/>
          <w:color w:val="000080"/>
          <w:spacing w:val="-4"/>
          <w:u w:val="single"/>
        </w:rPr>
        <w:t>,</w:t>
      </w:r>
      <w:r>
        <w:rPr>
          <w:rFonts w:ascii="Times New Roman" w:hAnsi="Times New Roman"/>
          <w:color w:val="000000"/>
          <w:spacing w:val="-4"/>
          <w:w w:val="105"/>
        </w:rPr>
        <w:t xml:space="preserve"> recante delega al Governo in materia di contratti pubblici;</w:t>
      </w:r>
    </w:p>
    <w:p w14:paraId="56974CAC" w14:textId="77777777" w:rsidR="00F40C7B" w:rsidRDefault="00F40C7B" w:rsidP="002C3867">
      <w:pPr>
        <w:spacing w:before="288"/>
        <w:jc w:val="both"/>
        <w:rPr>
          <w:rFonts w:ascii="Times New Roman" w:hAnsi="Times New Roman"/>
          <w:b/>
          <w:color w:val="000000"/>
          <w:spacing w:val="-5"/>
          <w:w w:val="105"/>
        </w:rPr>
      </w:pPr>
      <w:r>
        <w:rPr>
          <w:rFonts w:ascii="Times New Roman" w:hAnsi="Times New Roman"/>
          <w:b/>
          <w:color w:val="000000"/>
          <w:spacing w:val="-5"/>
          <w:w w:val="105"/>
        </w:rPr>
        <w:t>TENUTO CONTO</w:t>
      </w:r>
      <w:r>
        <w:rPr>
          <w:rFonts w:ascii="Times New Roman" w:hAnsi="Times New Roman"/>
          <w:color w:val="000000"/>
          <w:spacing w:val="-5"/>
          <w:w w:val="105"/>
        </w:rPr>
        <w:t xml:space="preserve"> che, ai sensi dell’art.14, comma 4 del Codice, il valore stimato degli appalti pubblici di </w:t>
      </w:r>
      <w:r>
        <w:rPr>
          <w:rFonts w:ascii="Times New Roman" w:hAnsi="Times New Roman"/>
          <w:color w:val="000000"/>
          <w:spacing w:val="-6"/>
          <w:w w:val="105"/>
        </w:rPr>
        <w:t xml:space="preserve">lavori, servizi e forniture è calcolato sull’importo totale massimo pagabile al netto dell’IVA all’appaltatore, </w:t>
      </w:r>
      <w:r>
        <w:rPr>
          <w:rFonts w:ascii="Times New Roman" w:hAnsi="Times New Roman"/>
          <w:color w:val="000000"/>
          <w:spacing w:val="-4"/>
          <w:w w:val="105"/>
        </w:rPr>
        <w:t>comprensivo di qualsiasi forma di opzione o rinnovo del contratto;</w:t>
      </w:r>
    </w:p>
    <w:p w14:paraId="05653D3A" w14:textId="77777777" w:rsidR="00F40C7B" w:rsidRDefault="00F40C7B" w:rsidP="002C3867">
      <w:pPr>
        <w:spacing w:before="252"/>
        <w:jc w:val="both"/>
        <w:rPr>
          <w:rFonts w:ascii="Times New Roman" w:hAnsi="Times New Roman"/>
          <w:b/>
          <w:color w:val="000000"/>
          <w:spacing w:val="-4"/>
          <w:w w:val="105"/>
        </w:rPr>
      </w:pPr>
      <w:r>
        <w:rPr>
          <w:rFonts w:ascii="Times New Roman" w:hAnsi="Times New Roman"/>
          <w:b/>
          <w:color w:val="000000"/>
          <w:spacing w:val="-4"/>
          <w:w w:val="105"/>
        </w:rPr>
        <w:t>DATO ATTO</w:t>
      </w:r>
      <w:r>
        <w:rPr>
          <w:rFonts w:ascii="Times New Roman" w:hAnsi="Times New Roman"/>
          <w:color w:val="000000"/>
          <w:spacing w:val="-4"/>
          <w:w w:val="105"/>
        </w:rPr>
        <w:t xml:space="preserve"> che, in conformità a quanto disposto dall’art.48, 1 comma del D.Lgs. n.36/2023, l’affidamento </w:t>
      </w:r>
      <w:r>
        <w:rPr>
          <w:rFonts w:ascii="Times New Roman" w:hAnsi="Times New Roman"/>
          <w:color w:val="000000"/>
          <w:spacing w:val="-3"/>
          <w:w w:val="105"/>
        </w:rPr>
        <w:t xml:space="preserve">e l’esecuzione dei contratti aventi per oggetto lavori, servizi e forniture di importo inferiore alle soglie di rilevanza europea si svolgono nel rispetto dei principi di cui al </w:t>
      </w:r>
      <w:r>
        <w:rPr>
          <w:rFonts w:ascii="Times New Roman" w:hAnsi="Times New Roman"/>
          <w:color w:val="000000"/>
          <w:spacing w:val="-3"/>
          <w:w w:val="110"/>
          <w:u w:val="single"/>
        </w:rPr>
        <w:t>Libro I, Parti I e II,</w:t>
      </w:r>
      <w:r>
        <w:rPr>
          <w:rFonts w:ascii="Times New Roman" w:hAnsi="Times New Roman"/>
          <w:color w:val="000000"/>
          <w:spacing w:val="-3"/>
          <w:w w:val="105"/>
        </w:rPr>
        <w:t xml:space="preserve"> in particolare dei principi </w:t>
      </w:r>
      <w:r>
        <w:rPr>
          <w:rFonts w:ascii="Times New Roman" w:hAnsi="Times New Roman"/>
          <w:color w:val="000000"/>
          <w:w w:val="105"/>
        </w:rPr>
        <w:t xml:space="preserve">del risultato e della fiducia, sanciti rispettivamente agli articoli 1 e 2, nonché del principio di rotazione </w:t>
      </w:r>
      <w:r>
        <w:rPr>
          <w:rFonts w:ascii="Times New Roman" w:hAnsi="Times New Roman"/>
          <w:color w:val="000000"/>
          <w:spacing w:val="-4"/>
          <w:w w:val="105"/>
        </w:rPr>
        <w:t>sancito nell’art.49 del predetto Codice;</w:t>
      </w:r>
    </w:p>
    <w:p w14:paraId="17EA8C46" w14:textId="77777777" w:rsidR="00F40C7B" w:rsidRDefault="00F40C7B" w:rsidP="002C3867">
      <w:pPr>
        <w:spacing w:before="252"/>
        <w:jc w:val="both"/>
        <w:rPr>
          <w:rFonts w:ascii="Times New Roman" w:hAnsi="Times New Roman"/>
          <w:b/>
          <w:color w:val="000000"/>
          <w:spacing w:val="-5"/>
          <w:w w:val="105"/>
        </w:rPr>
      </w:pPr>
      <w:r>
        <w:rPr>
          <w:rFonts w:ascii="Times New Roman" w:hAnsi="Times New Roman"/>
          <w:b/>
          <w:color w:val="000000"/>
          <w:spacing w:val="-5"/>
          <w:w w:val="105"/>
        </w:rPr>
        <w:t>VISTO</w:t>
      </w:r>
      <w:r>
        <w:rPr>
          <w:rFonts w:ascii="Times New Roman" w:hAnsi="Times New Roman"/>
          <w:color w:val="000000"/>
          <w:spacing w:val="-5"/>
          <w:w w:val="105"/>
        </w:rPr>
        <w:t xml:space="preserve">, in particolare, l’art.50 del D.Lgs.n.36/2023 e s.m.i. che prevede le modalità di affidamento di lavori, </w:t>
      </w:r>
      <w:r>
        <w:rPr>
          <w:rFonts w:ascii="Times New Roman" w:hAnsi="Times New Roman"/>
          <w:color w:val="000000"/>
          <w:spacing w:val="-4"/>
          <w:w w:val="105"/>
        </w:rPr>
        <w:t>servizi e forniture di importo inferiore alle soglie di cui all'art.14 del D.Lgs.n.36/2023 e s.m.i.;</w:t>
      </w:r>
    </w:p>
    <w:p w14:paraId="1C1427BB" w14:textId="77777777" w:rsidR="00F40C7B" w:rsidRDefault="00F40C7B" w:rsidP="002C3867">
      <w:pPr>
        <w:spacing w:before="252"/>
        <w:jc w:val="both"/>
        <w:rPr>
          <w:rFonts w:ascii="Times New Roman" w:hAnsi="Times New Roman"/>
          <w:b/>
          <w:color w:val="000000"/>
          <w:spacing w:val="-3"/>
          <w:w w:val="105"/>
        </w:rPr>
      </w:pPr>
      <w:r>
        <w:rPr>
          <w:rFonts w:ascii="Times New Roman" w:hAnsi="Times New Roman"/>
          <w:b/>
          <w:color w:val="000000"/>
          <w:spacing w:val="-3"/>
          <w:w w:val="105"/>
        </w:rPr>
        <w:lastRenderedPageBreak/>
        <w:t>RICHIAMATO</w:t>
      </w:r>
      <w:r>
        <w:rPr>
          <w:rFonts w:ascii="Times New Roman" w:hAnsi="Times New Roman"/>
          <w:color w:val="000000"/>
          <w:spacing w:val="-3"/>
          <w:w w:val="105"/>
        </w:rPr>
        <w:t xml:space="preserve"> l’art. 17 del D.Lgs. n. 36/2023, in base al quale si può procedere ad affidamento diretto </w:t>
      </w:r>
      <w:r>
        <w:rPr>
          <w:rFonts w:ascii="Times New Roman" w:hAnsi="Times New Roman"/>
          <w:color w:val="000000"/>
          <w:spacing w:val="4"/>
          <w:w w:val="105"/>
        </w:rPr>
        <w:t xml:space="preserve">tramite determina a contrarre, o atto equivalente, che contenga, in modo semplificato, l’oggetto </w:t>
      </w:r>
      <w:r>
        <w:rPr>
          <w:rFonts w:ascii="Times New Roman" w:hAnsi="Times New Roman"/>
          <w:color w:val="000000"/>
          <w:spacing w:val="-2"/>
          <w:w w:val="105"/>
        </w:rPr>
        <w:t xml:space="preserve">dell’affidamento, l’importo, il fornitore, le ragioni della scelta del fornitore, il possesso da parte sua dei </w:t>
      </w:r>
      <w:r>
        <w:rPr>
          <w:rFonts w:ascii="Times New Roman" w:hAnsi="Times New Roman"/>
          <w:color w:val="000000"/>
          <w:spacing w:val="-3"/>
          <w:w w:val="105"/>
        </w:rPr>
        <w:t>requisiti di carattere generale, nonché il possesso dei requisiti tecnico-professionali, ove richiesti;</w:t>
      </w:r>
    </w:p>
    <w:p w14:paraId="0EAA0BE4" w14:textId="77777777" w:rsidR="00F40C7B" w:rsidRDefault="00F40C7B" w:rsidP="002C3867">
      <w:pPr>
        <w:spacing w:before="252"/>
        <w:jc w:val="both"/>
        <w:rPr>
          <w:rFonts w:ascii="Times New Roman" w:hAnsi="Times New Roman"/>
          <w:b/>
          <w:color w:val="000000"/>
          <w:spacing w:val="-2"/>
          <w:w w:val="105"/>
        </w:rPr>
      </w:pPr>
      <w:r>
        <w:rPr>
          <w:rFonts w:ascii="Times New Roman" w:hAnsi="Times New Roman"/>
          <w:b/>
          <w:color w:val="000000"/>
          <w:spacing w:val="-2"/>
          <w:w w:val="105"/>
        </w:rPr>
        <w:t>VISTI</w:t>
      </w:r>
      <w:r>
        <w:rPr>
          <w:rFonts w:ascii="Times New Roman" w:hAnsi="Times New Roman"/>
          <w:color w:val="000000"/>
          <w:spacing w:val="-2"/>
          <w:w w:val="105"/>
        </w:rPr>
        <w:t xml:space="preserve"> gli articoli 5 e 6 della Legge 241/1990 e s.m.i. nonché l’art.15 del Codice dei contratti pubblici in </w:t>
      </w:r>
      <w:r>
        <w:rPr>
          <w:rFonts w:ascii="Times New Roman" w:hAnsi="Times New Roman"/>
          <w:color w:val="000000"/>
          <w:spacing w:val="-4"/>
          <w:w w:val="105"/>
        </w:rPr>
        <w:t>merito alla nomina del Responsabile unico del progetto;</w:t>
      </w:r>
    </w:p>
    <w:p w14:paraId="0217D84C" w14:textId="46676A53" w:rsidR="00F40C7B" w:rsidRPr="00F40C7B" w:rsidRDefault="00F40C7B" w:rsidP="002C3867">
      <w:pPr>
        <w:spacing w:before="216"/>
        <w:jc w:val="both"/>
        <w:rPr>
          <w:rFonts w:ascii="Times New Roman" w:hAnsi="Times New Roman"/>
          <w:b/>
          <w:color w:val="000000"/>
          <w:spacing w:val="9"/>
          <w:w w:val="105"/>
        </w:rPr>
      </w:pPr>
      <w:r>
        <w:rPr>
          <w:rFonts w:ascii="Times New Roman" w:hAnsi="Times New Roman"/>
          <w:b/>
          <w:color w:val="000000"/>
          <w:spacing w:val="9"/>
          <w:w w:val="105"/>
        </w:rPr>
        <w:t>VISTO</w:t>
      </w:r>
      <w:r>
        <w:rPr>
          <w:rFonts w:ascii="Times New Roman" w:hAnsi="Times New Roman"/>
          <w:color w:val="000000"/>
          <w:spacing w:val="9"/>
          <w:w w:val="105"/>
        </w:rPr>
        <w:t xml:space="preserve"> l’art.12 del Manuale delle procedure negoziali dell’Ente, il quale stabilisce che con la </w:t>
      </w:r>
      <w:r>
        <w:rPr>
          <w:rFonts w:ascii="Times New Roman" w:hAnsi="Times New Roman"/>
          <w:color w:val="000000"/>
          <w:spacing w:val="9"/>
          <w:w w:val="105"/>
        </w:rPr>
        <w:br/>
      </w:r>
      <w:r>
        <w:rPr>
          <w:rFonts w:ascii="Times New Roman" w:hAnsi="Times New Roman"/>
          <w:color w:val="000000"/>
          <w:spacing w:val="5"/>
          <w:w w:val="105"/>
        </w:rPr>
        <w:t>determinazione a contrattare o con apposito provvedimento, è nominato, per ciascun contratto, un</w:t>
      </w:r>
      <w:r>
        <w:rPr>
          <w:rFonts w:ascii="Times New Roman" w:hAnsi="Times New Roman"/>
          <w:b/>
          <w:color w:val="000000"/>
          <w:spacing w:val="9"/>
          <w:w w:val="105"/>
        </w:rPr>
        <w:t xml:space="preserve"> </w:t>
      </w:r>
      <w:r>
        <w:rPr>
          <w:rFonts w:ascii="Times New Roman" w:hAnsi="Times New Roman"/>
          <w:color w:val="000000"/>
          <w:w w:val="105"/>
        </w:rPr>
        <w:t xml:space="preserve">Responsabile del procedimento, il quale svolge compiti di impulso, di direzione e di coordinamento </w:t>
      </w:r>
      <w:r>
        <w:rPr>
          <w:rFonts w:ascii="Times New Roman" w:hAnsi="Times New Roman"/>
          <w:color w:val="000000"/>
          <w:spacing w:val="-4"/>
          <w:w w:val="105"/>
        </w:rPr>
        <w:t xml:space="preserve">dell’istruttoria procedimentale e le attività dirette al corretto e razionale svolgimento della procedura di gara, </w:t>
      </w:r>
      <w:r>
        <w:rPr>
          <w:rFonts w:ascii="Times New Roman" w:hAnsi="Times New Roman"/>
          <w:color w:val="000000"/>
          <w:spacing w:val="-3"/>
          <w:w w:val="105"/>
        </w:rPr>
        <w:t xml:space="preserve">ferme restando le competenze stabilite nei regolamenti dell’Ente in merito all’adozione del provvedimento </w:t>
      </w:r>
      <w:r>
        <w:rPr>
          <w:rFonts w:ascii="Times New Roman" w:hAnsi="Times New Roman"/>
          <w:color w:val="000000"/>
          <w:w w:val="105"/>
        </w:rPr>
        <w:t>finale;</w:t>
      </w:r>
    </w:p>
    <w:p w14:paraId="67D18232" w14:textId="77777777" w:rsidR="00F40C7B" w:rsidRDefault="00F40C7B" w:rsidP="002C3867">
      <w:pPr>
        <w:spacing w:before="216"/>
        <w:jc w:val="both"/>
        <w:rPr>
          <w:rFonts w:ascii="Times New Roman" w:hAnsi="Times New Roman"/>
          <w:b/>
          <w:color w:val="000000"/>
          <w:spacing w:val="-6"/>
          <w:w w:val="105"/>
        </w:rPr>
      </w:pPr>
      <w:r>
        <w:rPr>
          <w:rFonts w:ascii="Times New Roman" w:hAnsi="Times New Roman"/>
          <w:b/>
          <w:color w:val="000000"/>
          <w:spacing w:val="-6"/>
          <w:w w:val="105"/>
        </w:rPr>
        <w:t>VISTO</w:t>
      </w:r>
      <w:r>
        <w:rPr>
          <w:rFonts w:ascii="Times New Roman" w:hAnsi="Times New Roman"/>
          <w:color w:val="000000"/>
          <w:spacing w:val="-6"/>
          <w:w w:val="105"/>
        </w:rPr>
        <w:t xml:space="preserve"> l’art.16 del D.Lgs. n.36/2023 e l’art.6-bis della Legge n.241/1990, relativi all’obbligo di astensione </w:t>
      </w:r>
      <w:r>
        <w:rPr>
          <w:rFonts w:ascii="Times New Roman" w:hAnsi="Times New Roman"/>
          <w:color w:val="000000"/>
          <w:spacing w:val="-2"/>
          <w:w w:val="105"/>
        </w:rPr>
        <w:t xml:space="preserve">dall’incarico del Responsabile del procedimento in caso di conflitto di interessi, segnalando ogni situazione </w:t>
      </w:r>
      <w:r>
        <w:rPr>
          <w:rFonts w:ascii="Times New Roman" w:hAnsi="Times New Roman"/>
          <w:color w:val="000000"/>
          <w:spacing w:val="-5"/>
          <w:w w:val="105"/>
        </w:rPr>
        <w:t>di conflitto, anche potenziale;</w:t>
      </w:r>
    </w:p>
    <w:p w14:paraId="6B7CA6E8" w14:textId="77777777" w:rsidR="00F40C7B" w:rsidRDefault="00F40C7B" w:rsidP="002C3867">
      <w:pPr>
        <w:spacing w:before="252"/>
        <w:jc w:val="both"/>
        <w:rPr>
          <w:rFonts w:ascii="Times New Roman" w:hAnsi="Times New Roman"/>
          <w:b/>
          <w:color w:val="000000"/>
          <w:spacing w:val="-3"/>
          <w:w w:val="105"/>
        </w:rPr>
      </w:pPr>
      <w:r>
        <w:rPr>
          <w:rFonts w:ascii="Times New Roman" w:hAnsi="Times New Roman"/>
          <w:b/>
          <w:color w:val="000000"/>
          <w:spacing w:val="-3"/>
          <w:w w:val="105"/>
        </w:rPr>
        <w:t xml:space="preserve">CONSIDERATA </w:t>
      </w:r>
      <w:r>
        <w:rPr>
          <w:rFonts w:ascii="Times New Roman" w:hAnsi="Times New Roman"/>
          <w:color w:val="000000"/>
          <w:spacing w:val="-3"/>
          <w:w w:val="105"/>
        </w:rPr>
        <w:t xml:space="preserve">la necessità, in occasione della scadenza del vigente contratto alla data del 30 aprile 2024, </w:t>
      </w:r>
      <w:r>
        <w:rPr>
          <w:rFonts w:ascii="Times New Roman" w:hAnsi="Times New Roman"/>
          <w:color w:val="000000"/>
          <w:w w:val="105"/>
        </w:rPr>
        <w:t xml:space="preserve">di assicurare la continuità del servizio di vigilanza della sede, da espletare mediante collegamento del </w:t>
      </w:r>
      <w:r>
        <w:rPr>
          <w:rFonts w:ascii="Times New Roman" w:hAnsi="Times New Roman"/>
          <w:color w:val="000000"/>
          <w:spacing w:val="-4"/>
          <w:w w:val="105"/>
        </w:rPr>
        <w:t xml:space="preserve">sistema d’allarme alla centrale operativa dell’istituto di vigilanza da individuare, comprensivo della gestione </w:t>
      </w:r>
      <w:r>
        <w:rPr>
          <w:rFonts w:ascii="Times New Roman" w:hAnsi="Times New Roman"/>
          <w:color w:val="000000"/>
          <w:spacing w:val="-5"/>
          <w:w w:val="105"/>
        </w:rPr>
        <w:t xml:space="preserve">delle chiavi e del pronto intervento in caso di allarme, al fine di garantire la sicurezza dei locali e dei valori </w:t>
      </w:r>
      <w:r>
        <w:rPr>
          <w:rFonts w:ascii="Times New Roman" w:hAnsi="Times New Roman"/>
          <w:color w:val="000000"/>
          <w:spacing w:val="-6"/>
          <w:w w:val="105"/>
        </w:rPr>
        <w:t>dell’Ente;</w:t>
      </w:r>
    </w:p>
    <w:p w14:paraId="7B1C429F" w14:textId="77777777" w:rsidR="00F40C7B" w:rsidRDefault="00F40C7B" w:rsidP="002C3867">
      <w:pPr>
        <w:spacing w:before="252"/>
        <w:jc w:val="both"/>
        <w:rPr>
          <w:rFonts w:ascii="Times New Roman" w:hAnsi="Times New Roman"/>
          <w:b/>
          <w:color w:val="000000"/>
          <w:spacing w:val="-3"/>
          <w:w w:val="105"/>
        </w:rPr>
      </w:pPr>
      <w:r>
        <w:rPr>
          <w:rFonts w:ascii="Times New Roman" w:hAnsi="Times New Roman"/>
          <w:b/>
          <w:color w:val="000000"/>
          <w:spacing w:val="-3"/>
          <w:w w:val="105"/>
        </w:rPr>
        <w:t>RITENUTO</w:t>
      </w:r>
      <w:r>
        <w:rPr>
          <w:rFonts w:ascii="Times New Roman" w:hAnsi="Times New Roman"/>
          <w:color w:val="000000"/>
          <w:spacing w:val="-3"/>
          <w:w w:val="105"/>
        </w:rPr>
        <w:t xml:space="preserve"> di svolgere le funzioni di Responsabile di progetto, in conformità all’art.5 della Legge n.241/90 </w:t>
      </w:r>
      <w:r>
        <w:rPr>
          <w:rFonts w:ascii="Times New Roman" w:hAnsi="Times New Roman"/>
          <w:color w:val="000000"/>
          <w:spacing w:val="-6"/>
          <w:w w:val="105"/>
        </w:rPr>
        <w:t>e s.m.i.;</w:t>
      </w:r>
    </w:p>
    <w:p w14:paraId="1BF4C558" w14:textId="77777777" w:rsidR="00F40C7B" w:rsidRDefault="00F40C7B" w:rsidP="002C3867">
      <w:pPr>
        <w:spacing w:before="252"/>
        <w:jc w:val="both"/>
        <w:rPr>
          <w:rFonts w:ascii="Times New Roman" w:hAnsi="Times New Roman"/>
          <w:b/>
          <w:color w:val="000000"/>
          <w:spacing w:val="-2"/>
          <w:w w:val="105"/>
        </w:rPr>
      </w:pPr>
      <w:r>
        <w:rPr>
          <w:rFonts w:ascii="Times New Roman" w:hAnsi="Times New Roman"/>
          <w:b/>
          <w:color w:val="000000"/>
          <w:spacing w:val="-2"/>
          <w:w w:val="105"/>
        </w:rPr>
        <w:t xml:space="preserve">VALUTATO </w:t>
      </w:r>
      <w:r>
        <w:rPr>
          <w:rFonts w:ascii="Times New Roman" w:hAnsi="Times New Roman"/>
          <w:color w:val="000000"/>
          <w:spacing w:val="-2"/>
          <w:w w:val="105"/>
        </w:rPr>
        <w:t xml:space="preserve">che non sono stati stimati oneri di sicurezza per l’eliminazione dei rischi da interferenze, ai </w:t>
      </w:r>
      <w:r>
        <w:rPr>
          <w:rFonts w:ascii="Times New Roman" w:hAnsi="Times New Roman"/>
          <w:color w:val="000000"/>
          <w:spacing w:val="-4"/>
          <w:w w:val="105"/>
        </w:rPr>
        <w:t>sensi del comma 3bis dell’art.26 del D.Lgs.n.81/2008 e s.m.i.;</w:t>
      </w:r>
    </w:p>
    <w:p w14:paraId="18439052" w14:textId="77777777" w:rsidR="00F40C7B" w:rsidRDefault="00F40C7B" w:rsidP="002C3867">
      <w:pPr>
        <w:spacing w:before="252"/>
        <w:jc w:val="both"/>
        <w:rPr>
          <w:rFonts w:ascii="Times New Roman" w:hAnsi="Times New Roman"/>
          <w:b/>
          <w:color w:val="000000"/>
          <w:spacing w:val="-5"/>
          <w:w w:val="105"/>
        </w:rPr>
      </w:pPr>
      <w:r>
        <w:rPr>
          <w:rFonts w:ascii="Times New Roman" w:hAnsi="Times New Roman"/>
          <w:b/>
          <w:color w:val="000000"/>
          <w:spacing w:val="-5"/>
          <w:w w:val="105"/>
        </w:rPr>
        <w:t xml:space="preserve">DATO ATTO </w:t>
      </w:r>
      <w:r>
        <w:rPr>
          <w:rFonts w:ascii="Times New Roman" w:hAnsi="Times New Roman"/>
          <w:color w:val="000000"/>
          <w:spacing w:val="-5"/>
          <w:w w:val="105"/>
        </w:rPr>
        <w:t xml:space="preserve">che l’affidamento in argomento, in ragione del suo valore complessivo risulta compreso nella </w:t>
      </w:r>
      <w:r>
        <w:rPr>
          <w:rFonts w:ascii="Times New Roman" w:hAnsi="Times New Roman"/>
          <w:color w:val="000000"/>
          <w:spacing w:val="-1"/>
          <w:w w:val="105"/>
        </w:rPr>
        <w:t xml:space="preserve">soglia di cui nella soglia di cui all’art.50, comma 1, lett.b) del D.Lgs.n.36/2023 e, pertanto, è possibile </w:t>
      </w:r>
      <w:r>
        <w:rPr>
          <w:rFonts w:ascii="Times New Roman" w:hAnsi="Times New Roman"/>
          <w:color w:val="000000"/>
          <w:spacing w:val="-3"/>
          <w:w w:val="105"/>
        </w:rPr>
        <w:t>procedere mediante affidamento diretto, nel rispetto dei principi di cui al Libro I, Parti I e II;</w:t>
      </w:r>
    </w:p>
    <w:p w14:paraId="73045AF9" w14:textId="77777777" w:rsidR="00F40C7B" w:rsidRDefault="00F40C7B" w:rsidP="002C3867">
      <w:pPr>
        <w:spacing w:before="252"/>
        <w:jc w:val="both"/>
        <w:rPr>
          <w:rFonts w:ascii="Times New Roman" w:hAnsi="Times New Roman"/>
          <w:b/>
          <w:color w:val="000000"/>
          <w:spacing w:val="-5"/>
          <w:w w:val="105"/>
        </w:rPr>
      </w:pPr>
      <w:r>
        <w:rPr>
          <w:rFonts w:ascii="Times New Roman" w:hAnsi="Times New Roman"/>
          <w:b/>
          <w:color w:val="000000"/>
          <w:spacing w:val="-5"/>
          <w:w w:val="105"/>
        </w:rPr>
        <w:t>CONSIDERATO</w:t>
      </w:r>
      <w:r>
        <w:rPr>
          <w:rFonts w:ascii="Times New Roman" w:hAnsi="Times New Roman"/>
          <w:color w:val="000000"/>
          <w:spacing w:val="-5"/>
          <w:w w:val="105"/>
        </w:rPr>
        <w:t xml:space="preserve"> che il ricorso alla suddetta procedura risulta rispondente ai principi di semplificazione, </w:t>
      </w:r>
      <w:r>
        <w:rPr>
          <w:rFonts w:ascii="Times New Roman" w:hAnsi="Times New Roman"/>
          <w:color w:val="000000"/>
          <w:spacing w:val="-4"/>
          <w:w w:val="105"/>
        </w:rPr>
        <w:t>economicità, tempestività, proporzionalità ed efficacia dell’azione amministrativa;</w:t>
      </w:r>
    </w:p>
    <w:p w14:paraId="2C3C12E8" w14:textId="654E6A62" w:rsidR="00F40C7B" w:rsidRDefault="00F40C7B" w:rsidP="002C3867">
      <w:pPr>
        <w:ind w:left="72"/>
        <w:jc w:val="both"/>
        <w:rPr>
          <w:rFonts w:ascii="Times New Roman" w:hAnsi="Times New Roman"/>
          <w:b/>
          <w:color w:val="000000"/>
          <w:spacing w:val="-2"/>
          <w:w w:val="105"/>
        </w:rPr>
      </w:pPr>
      <w:r>
        <w:rPr>
          <w:rFonts w:ascii="Times New Roman" w:hAnsi="Times New Roman"/>
          <w:b/>
          <w:color w:val="000000"/>
          <w:spacing w:val="-2"/>
          <w:w w:val="105"/>
        </w:rPr>
        <w:t>VISTE</w:t>
      </w:r>
      <w:r>
        <w:rPr>
          <w:rFonts w:ascii="Times New Roman" w:hAnsi="Times New Roman"/>
          <w:color w:val="000000"/>
          <w:spacing w:val="-2"/>
          <w:w w:val="105"/>
        </w:rPr>
        <w:t xml:space="preserve"> le offerte economiche presentate dalle citate Società interpellate; più precisamente, l'offerta della </w:t>
      </w:r>
      <w:r w:rsidR="00C070A3">
        <w:rPr>
          <w:rFonts w:ascii="Times New Roman" w:hAnsi="Times New Roman"/>
          <w:color w:val="000000"/>
          <w:spacing w:val="-3"/>
          <w:w w:val="105"/>
        </w:rPr>
        <w:t>Securitas metro notte Toscana S.r.l.</w:t>
      </w:r>
      <w:r>
        <w:rPr>
          <w:rFonts w:ascii="Times New Roman" w:hAnsi="Times New Roman"/>
          <w:color w:val="000000"/>
          <w:spacing w:val="-3"/>
          <w:w w:val="105"/>
        </w:rPr>
        <w:t xml:space="preserve"> che, per il servizio di cui trattasi, ha proposto il canone mensile di €. </w:t>
      </w:r>
      <w:r w:rsidR="00C070A3">
        <w:rPr>
          <w:rFonts w:ascii="Times New Roman" w:hAnsi="Times New Roman"/>
          <w:color w:val="000000"/>
          <w:spacing w:val="-3"/>
          <w:w w:val="105"/>
        </w:rPr>
        <w:t>70</w:t>
      </w:r>
      <w:r>
        <w:rPr>
          <w:rFonts w:ascii="Times New Roman" w:hAnsi="Times New Roman"/>
          <w:color w:val="000000"/>
          <w:spacing w:val="-3"/>
          <w:w w:val="105"/>
        </w:rPr>
        <w:t>,00 oltre IVA</w:t>
      </w:r>
      <w:r w:rsidR="00C070A3">
        <w:rPr>
          <w:rFonts w:ascii="Times New Roman" w:hAnsi="Times New Roman"/>
          <w:color w:val="000000"/>
          <w:spacing w:val="-3"/>
          <w:w w:val="105"/>
        </w:rPr>
        <w:t>;</w:t>
      </w:r>
    </w:p>
    <w:p w14:paraId="17AE1DA2" w14:textId="2147A3EE" w:rsidR="00F40C7B" w:rsidRDefault="00F40C7B" w:rsidP="002C3867">
      <w:pPr>
        <w:spacing w:before="216"/>
        <w:ind w:left="72"/>
        <w:jc w:val="both"/>
        <w:rPr>
          <w:rFonts w:ascii="Times New Roman" w:hAnsi="Times New Roman"/>
          <w:b/>
          <w:color w:val="000000"/>
          <w:spacing w:val="-4"/>
          <w:w w:val="105"/>
        </w:rPr>
      </w:pPr>
      <w:r>
        <w:rPr>
          <w:rFonts w:ascii="Times New Roman" w:hAnsi="Times New Roman"/>
          <w:b/>
          <w:color w:val="000000"/>
          <w:spacing w:val="-4"/>
          <w:w w:val="105"/>
        </w:rPr>
        <w:t>CONSIDERATA</w:t>
      </w:r>
      <w:r>
        <w:rPr>
          <w:rFonts w:ascii="Times New Roman" w:hAnsi="Times New Roman"/>
          <w:color w:val="000000"/>
          <w:spacing w:val="-4"/>
          <w:w w:val="105"/>
        </w:rPr>
        <w:t xml:space="preserve"> competitiva l'offerta presentata dalla </w:t>
      </w:r>
      <w:r w:rsidR="00C070A3">
        <w:rPr>
          <w:rFonts w:ascii="Times New Roman" w:hAnsi="Times New Roman"/>
          <w:color w:val="000000"/>
          <w:spacing w:val="-4"/>
          <w:w w:val="105"/>
        </w:rPr>
        <w:t>Securitas Metronotte Toscana S.r.l.</w:t>
      </w:r>
      <w:r>
        <w:rPr>
          <w:rFonts w:ascii="Times New Roman" w:hAnsi="Times New Roman"/>
          <w:color w:val="000000"/>
          <w:spacing w:val="-4"/>
          <w:w w:val="105"/>
        </w:rPr>
        <w:t xml:space="preserve"> e ritenuta la stessa congrua nel suo </w:t>
      </w:r>
      <w:r>
        <w:rPr>
          <w:rFonts w:ascii="Times New Roman" w:hAnsi="Times New Roman"/>
          <w:color w:val="000000"/>
          <w:spacing w:val="2"/>
          <w:w w:val="105"/>
        </w:rPr>
        <w:t xml:space="preserve">complesso, dando garanzia di una seria esecuzione del servizio, a fronte anche dell’affidabilità e </w:t>
      </w:r>
      <w:r>
        <w:rPr>
          <w:rFonts w:ascii="Times New Roman" w:hAnsi="Times New Roman"/>
          <w:color w:val="000000"/>
          <w:spacing w:val="-3"/>
          <w:w w:val="105"/>
        </w:rPr>
        <w:t xml:space="preserve">dell’idoneità a fornire prestazioni coerenti con il livello economico e qualitativo atteso, già dimostrate </w:t>
      </w:r>
      <w:r>
        <w:rPr>
          <w:rFonts w:ascii="Times New Roman" w:hAnsi="Times New Roman"/>
          <w:color w:val="000000"/>
          <w:spacing w:val="-4"/>
          <w:w w:val="105"/>
        </w:rPr>
        <w:t>dall'operatore economico in questione;</w:t>
      </w:r>
    </w:p>
    <w:p w14:paraId="0DB3910B" w14:textId="04F127CC" w:rsidR="00F40C7B" w:rsidRDefault="00F40C7B" w:rsidP="002C3867">
      <w:pPr>
        <w:spacing w:before="252"/>
        <w:ind w:left="72"/>
        <w:jc w:val="both"/>
        <w:rPr>
          <w:rFonts w:ascii="Times New Roman" w:hAnsi="Times New Roman"/>
          <w:b/>
          <w:color w:val="000000"/>
          <w:spacing w:val="-3"/>
          <w:w w:val="105"/>
        </w:rPr>
      </w:pPr>
      <w:r>
        <w:rPr>
          <w:rFonts w:ascii="Times New Roman" w:hAnsi="Times New Roman"/>
          <w:b/>
          <w:color w:val="000000"/>
          <w:spacing w:val="-3"/>
          <w:w w:val="105"/>
        </w:rPr>
        <w:t>TENUTO CONTO</w:t>
      </w:r>
      <w:r>
        <w:rPr>
          <w:rFonts w:ascii="Times New Roman" w:hAnsi="Times New Roman"/>
          <w:color w:val="000000"/>
          <w:spacing w:val="-3"/>
          <w:w w:val="105"/>
        </w:rPr>
        <w:t xml:space="preserve"> che la Società </w:t>
      </w:r>
      <w:r w:rsidR="00C070A3">
        <w:rPr>
          <w:rFonts w:ascii="Times New Roman" w:hAnsi="Times New Roman"/>
          <w:color w:val="000000"/>
          <w:spacing w:val="-3"/>
          <w:w w:val="105"/>
        </w:rPr>
        <w:t>Securitas</w:t>
      </w:r>
      <w:r>
        <w:rPr>
          <w:rFonts w:ascii="Times New Roman" w:hAnsi="Times New Roman"/>
          <w:color w:val="000000"/>
          <w:spacing w:val="-3"/>
          <w:w w:val="105"/>
        </w:rPr>
        <w:t xml:space="preserve"> ha prestato idonea dichiarazione sostitutiva, ai sensi degli art.46 e 47 del DPR. n.445/2000, attestante il possesso dei requisiti di cui agli articoli 94 e 95 del D. Lgs. n.36/2023 </w:t>
      </w:r>
      <w:r>
        <w:rPr>
          <w:rFonts w:ascii="Times New Roman" w:hAnsi="Times New Roman"/>
          <w:color w:val="000000"/>
          <w:spacing w:val="-4"/>
          <w:w w:val="105"/>
        </w:rPr>
        <w:t>e che nell’ambito delle verifiche svolte la Società risulta:</w:t>
      </w:r>
    </w:p>
    <w:p w14:paraId="58E58232" w14:textId="77777777" w:rsidR="00F40C7B" w:rsidRPr="00F40C7B" w:rsidRDefault="00F40C7B" w:rsidP="002C3867">
      <w:pPr>
        <w:pStyle w:val="Nessunaspaziatura"/>
        <w:numPr>
          <w:ilvl w:val="0"/>
          <w:numId w:val="13"/>
        </w:numPr>
        <w:jc w:val="both"/>
        <w:rPr>
          <w:rFonts w:ascii="Arial" w:hAnsi="Arial"/>
          <w:sz w:val="6"/>
        </w:rPr>
      </w:pPr>
      <w:r>
        <w:rPr>
          <w:rFonts w:ascii="Arial" w:hAnsi="Arial"/>
          <w:sz w:val="6"/>
        </w:rPr>
        <w:lastRenderedPageBreak/>
        <w:t>-</w:t>
      </w:r>
      <w:r>
        <w:rPr>
          <w:w w:val="105"/>
        </w:rPr>
        <w:t>regolarmente iscritta nel registro delle imprese presso la competente Camera di Commercio per le attività in argomento;</w:t>
      </w:r>
    </w:p>
    <w:p w14:paraId="4ED91747" w14:textId="2F0C176D" w:rsidR="00F40C7B" w:rsidRPr="00F40C7B" w:rsidRDefault="00F40C7B" w:rsidP="002C3867">
      <w:pPr>
        <w:pStyle w:val="Nessunaspaziatura"/>
        <w:numPr>
          <w:ilvl w:val="0"/>
          <w:numId w:val="13"/>
        </w:numPr>
        <w:jc w:val="both"/>
        <w:rPr>
          <w:rFonts w:ascii="Arial" w:hAnsi="Arial"/>
          <w:sz w:val="6"/>
        </w:rPr>
      </w:pPr>
      <w:r>
        <w:rPr>
          <w:spacing w:val="-3"/>
          <w:w w:val="105"/>
        </w:rPr>
        <w:t>in possesso del DURC</w:t>
      </w:r>
      <w:r w:rsidR="00AC1597">
        <w:rPr>
          <w:spacing w:val="-3"/>
          <w:w w:val="105"/>
        </w:rPr>
        <w:t xml:space="preserve">, protocollo n. </w:t>
      </w:r>
      <w:r w:rsidR="00AC1597" w:rsidRPr="00AC1597">
        <w:rPr>
          <w:spacing w:val="-3"/>
          <w:w w:val="105"/>
        </w:rPr>
        <w:t>INPS_44465371</w:t>
      </w:r>
      <w:r w:rsidR="00AC1597">
        <w:rPr>
          <w:spacing w:val="-3"/>
          <w:w w:val="105"/>
        </w:rPr>
        <w:t xml:space="preserve">, </w:t>
      </w:r>
      <w:r>
        <w:rPr>
          <w:spacing w:val="-3"/>
          <w:w w:val="105"/>
        </w:rPr>
        <w:t xml:space="preserve">attestante la regolarità degli oneri contributivi, previdenziali ed assistenziali; </w:t>
      </w:r>
    </w:p>
    <w:p w14:paraId="13BD5FD2" w14:textId="6DB188C6" w:rsidR="00F40C7B" w:rsidRDefault="00F40C7B" w:rsidP="002C3867">
      <w:pPr>
        <w:pStyle w:val="Nessunaspaziatura"/>
        <w:numPr>
          <w:ilvl w:val="0"/>
          <w:numId w:val="13"/>
        </w:numPr>
        <w:jc w:val="both"/>
        <w:rPr>
          <w:rFonts w:ascii="Arial" w:hAnsi="Arial"/>
          <w:spacing w:val="-3"/>
          <w:sz w:val="6"/>
        </w:rPr>
      </w:pPr>
      <w:r>
        <w:rPr>
          <w:rFonts w:ascii="Arial" w:hAnsi="Arial"/>
          <w:spacing w:val="-3"/>
          <w:sz w:val="6"/>
        </w:rPr>
        <w:t>-</w:t>
      </w:r>
      <w:r>
        <w:rPr>
          <w:spacing w:val="-3"/>
          <w:w w:val="105"/>
        </w:rPr>
        <w:t>priva di annotazioni sul Casellario Informatico tenuto dall’Osservatorio dell’ANAC;</w:t>
      </w:r>
    </w:p>
    <w:p w14:paraId="6311C158" w14:textId="77777777" w:rsidR="00F40C7B" w:rsidRDefault="00F40C7B" w:rsidP="002C3867">
      <w:pPr>
        <w:pStyle w:val="Nessunaspaziatura"/>
        <w:numPr>
          <w:ilvl w:val="0"/>
          <w:numId w:val="13"/>
        </w:numPr>
        <w:jc w:val="both"/>
        <w:rPr>
          <w:rFonts w:ascii="Arial" w:hAnsi="Arial"/>
          <w:spacing w:val="-3"/>
          <w:sz w:val="6"/>
        </w:rPr>
      </w:pPr>
      <w:r>
        <w:rPr>
          <w:rFonts w:ascii="Arial" w:hAnsi="Arial"/>
          <w:spacing w:val="-3"/>
          <w:sz w:val="6"/>
        </w:rPr>
        <w:t>-</w:t>
      </w:r>
      <w:r>
        <w:rPr>
          <w:spacing w:val="-3"/>
          <w:w w:val="105"/>
        </w:rPr>
        <w:t xml:space="preserve">in possesso di idonea licenza prefettizia e della certificazione UNI CEI 50518 per istituti di vigilanza e centri </w:t>
      </w:r>
      <w:r>
        <w:rPr>
          <w:spacing w:val="-4"/>
          <w:w w:val="105"/>
        </w:rPr>
        <w:t>di monitoraggio allarme;</w:t>
      </w:r>
    </w:p>
    <w:p w14:paraId="3B3346CE" w14:textId="77777777" w:rsidR="00F40C7B" w:rsidRDefault="00F40C7B" w:rsidP="002C3867">
      <w:pPr>
        <w:spacing w:before="252"/>
        <w:ind w:left="72"/>
        <w:jc w:val="both"/>
        <w:rPr>
          <w:rFonts w:ascii="Times New Roman" w:hAnsi="Times New Roman"/>
          <w:b/>
          <w:color w:val="000000"/>
          <w:spacing w:val="-8"/>
          <w:w w:val="105"/>
        </w:rPr>
      </w:pPr>
      <w:r>
        <w:rPr>
          <w:rFonts w:ascii="Times New Roman" w:hAnsi="Times New Roman"/>
          <w:b/>
          <w:color w:val="000000"/>
          <w:spacing w:val="-8"/>
          <w:w w:val="105"/>
        </w:rPr>
        <w:t>DATO ATTO</w:t>
      </w:r>
      <w:r>
        <w:rPr>
          <w:rFonts w:ascii="Times New Roman" w:hAnsi="Times New Roman"/>
          <w:color w:val="000000"/>
          <w:spacing w:val="-8"/>
          <w:w w:val="105"/>
        </w:rPr>
        <w:t xml:space="preserve"> che il termine dilatorio di cui al comma 3 dell’art.18 del D.Lgs.n.36/2023 non si applica agli </w:t>
      </w:r>
      <w:r>
        <w:rPr>
          <w:rFonts w:ascii="Times New Roman" w:hAnsi="Times New Roman"/>
          <w:color w:val="000000"/>
          <w:spacing w:val="-4"/>
          <w:w w:val="105"/>
        </w:rPr>
        <w:t xml:space="preserve">affidamenti di contratti di importo inferiore alle soglie europee, come previsto nello stesso art.18, comma 3, </w:t>
      </w:r>
      <w:r>
        <w:rPr>
          <w:rFonts w:ascii="Times New Roman" w:hAnsi="Times New Roman"/>
          <w:color w:val="000000"/>
          <w:spacing w:val="-1"/>
          <w:w w:val="105"/>
        </w:rPr>
        <w:t>lett.d) e all’art.</w:t>
      </w:r>
      <w:r>
        <w:rPr>
          <w:rFonts w:ascii="Times New Roman" w:hAnsi="Times New Roman"/>
          <w:color w:val="000080"/>
          <w:spacing w:val="-1"/>
          <w:sz w:val="6"/>
          <w:u w:val="single"/>
        </w:rPr>
        <w:t xml:space="preserve">  </w:t>
      </w:r>
      <w:r>
        <w:rPr>
          <w:rFonts w:ascii="Times New Roman" w:hAnsi="Times New Roman"/>
          <w:color w:val="000080"/>
          <w:spacing w:val="-1"/>
          <w:w w:val="105"/>
          <w:sz w:val="20"/>
          <w:u w:val="single"/>
        </w:rPr>
        <w:t>55, comma 2</w:t>
      </w:r>
      <w:r>
        <w:rPr>
          <w:rFonts w:ascii="Times New Roman" w:hAnsi="Times New Roman"/>
          <w:color w:val="000000"/>
          <w:spacing w:val="-1"/>
          <w:w w:val="105"/>
        </w:rPr>
        <w:t xml:space="preserve"> del D. Lgs. n.36/2023 e che l’affidamento verrà formalizzato, ai sensi dello </w:t>
      </w:r>
      <w:r>
        <w:rPr>
          <w:rFonts w:ascii="Times New Roman" w:hAnsi="Times New Roman"/>
          <w:color w:val="000000"/>
          <w:spacing w:val="-7"/>
          <w:w w:val="105"/>
        </w:rPr>
        <w:t xml:space="preserve">stesso articolo 18, comma 1, mediante corrispondenza secondo l'uso commerciale, consistente in un apposito </w:t>
      </w:r>
      <w:r>
        <w:rPr>
          <w:rFonts w:ascii="Times New Roman" w:hAnsi="Times New Roman"/>
          <w:color w:val="000000"/>
          <w:spacing w:val="-4"/>
          <w:w w:val="105"/>
        </w:rPr>
        <w:t>scambio di lettere, anche tramite posta elettronica certificata;</w:t>
      </w:r>
    </w:p>
    <w:p w14:paraId="39300DA6" w14:textId="77777777" w:rsidR="00F40C7B" w:rsidRDefault="00F40C7B" w:rsidP="002C3867">
      <w:pPr>
        <w:spacing w:before="252"/>
        <w:ind w:left="72"/>
        <w:jc w:val="both"/>
        <w:rPr>
          <w:rFonts w:ascii="Times New Roman" w:hAnsi="Times New Roman"/>
          <w:b/>
          <w:color w:val="000000"/>
          <w:spacing w:val="-3"/>
          <w:w w:val="105"/>
        </w:rPr>
      </w:pPr>
      <w:r>
        <w:rPr>
          <w:rFonts w:ascii="Times New Roman" w:hAnsi="Times New Roman"/>
          <w:b/>
          <w:color w:val="000000"/>
          <w:spacing w:val="-3"/>
          <w:w w:val="105"/>
        </w:rPr>
        <w:t>DATO ATTO</w:t>
      </w:r>
      <w:r>
        <w:rPr>
          <w:rFonts w:ascii="Times New Roman" w:hAnsi="Times New Roman"/>
          <w:color w:val="000000"/>
          <w:spacing w:val="-3"/>
          <w:w w:val="105"/>
        </w:rPr>
        <w:t xml:space="preserve">, in merito ai requisiti dichiarati con la dichiarazione sostitutiva resa ai sensi degli art.46 e 47 </w:t>
      </w:r>
      <w:r>
        <w:rPr>
          <w:rFonts w:ascii="Times New Roman" w:hAnsi="Times New Roman"/>
          <w:color w:val="000000"/>
          <w:spacing w:val="-5"/>
          <w:w w:val="105"/>
        </w:rPr>
        <w:t xml:space="preserve">del DPR. n.445/2000, che sono inserite, nelle condizioni generali di contratto, specifiche clausole contrattuali </w:t>
      </w:r>
      <w:r>
        <w:rPr>
          <w:rFonts w:ascii="Times New Roman" w:hAnsi="Times New Roman"/>
          <w:color w:val="000000"/>
          <w:w w:val="105"/>
        </w:rPr>
        <w:t xml:space="preserve">che prevedono, in caso di successivo accertamento del difetto del possesso dei requisiti prescritti, la </w:t>
      </w:r>
      <w:r>
        <w:rPr>
          <w:rFonts w:ascii="Times New Roman" w:hAnsi="Times New Roman"/>
          <w:color w:val="000000"/>
          <w:spacing w:val="-4"/>
          <w:w w:val="105"/>
        </w:rPr>
        <w:t>risoluzione del contratto;</w:t>
      </w:r>
    </w:p>
    <w:p w14:paraId="25657C3A" w14:textId="77777777" w:rsidR="00F40C7B" w:rsidRDefault="00F40C7B" w:rsidP="002C3867">
      <w:pPr>
        <w:spacing w:before="252"/>
        <w:ind w:left="72"/>
        <w:jc w:val="both"/>
        <w:rPr>
          <w:rFonts w:ascii="Times New Roman" w:hAnsi="Times New Roman"/>
          <w:b/>
          <w:color w:val="000000"/>
          <w:spacing w:val="-2"/>
          <w:w w:val="105"/>
        </w:rPr>
      </w:pPr>
      <w:r>
        <w:rPr>
          <w:rFonts w:ascii="Times New Roman" w:hAnsi="Times New Roman"/>
          <w:b/>
          <w:color w:val="000000"/>
          <w:spacing w:val="-2"/>
          <w:w w:val="105"/>
        </w:rPr>
        <w:t>RITENUTO</w:t>
      </w:r>
      <w:r>
        <w:rPr>
          <w:rFonts w:ascii="Times New Roman" w:hAnsi="Times New Roman"/>
          <w:color w:val="000000"/>
          <w:spacing w:val="-2"/>
          <w:w w:val="105"/>
        </w:rPr>
        <w:t xml:space="preserve">, in considerazione della tipologia di affidamento e del modico valore dello stesso, valutata anche la solidità della Società, di non richiedere la prestazione della garanzia definitiva, in conformità a </w:t>
      </w:r>
      <w:r>
        <w:rPr>
          <w:rFonts w:ascii="Times New Roman" w:hAnsi="Times New Roman"/>
          <w:color w:val="000000"/>
          <w:spacing w:val="-4"/>
          <w:w w:val="105"/>
        </w:rPr>
        <w:t>quanto indicato all’art.53, comma 4 del D.Lgs.n.36/2023;</w:t>
      </w:r>
    </w:p>
    <w:p w14:paraId="415B8141" w14:textId="77777777" w:rsidR="00F40C7B" w:rsidRDefault="00F40C7B" w:rsidP="002C3867">
      <w:pPr>
        <w:spacing w:before="252"/>
        <w:ind w:left="72"/>
        <w:jc w:val="both"/>
        <w:rPr>
          <w:rFonts w:ascii="Times New Roman" w:hAnsi="Times New Roman"/>
          <w:b/>
          <w:color w:val="000000"/>
          <w:spacing w:val="-5"/>
          <w:w w:val="105"/>
        </w:rPr>
      </w:pPr>
      <w:r>
        <w:rPr>
          <w:rFonts w:ascii="Times New Roman" w:hAnsi="Times New Roman"/>
          <w:b/>
          <w:color w:val="000000"/>
          <w:spacing w:val="-5"/>
          <w:w w:val="105"/>
        </w:rPr>
        <w:t>PRESO ATTO</w:t>
      </w:r>
      <w:r>
        <w:rPr>
          <w:rFonts w:ascii="Times New Roman" w:hAnsi="Times New Roman"/>
          <w:color w:val="000000"/>
          <w:spacing w:val="-5"/>
          <w:w w:val="105"/>
        </w:rPr>
        <w:t xml:space="preserve"> che al presente acquisto è stato assegnato dall’ANAC il numero di CIG B158E46469;</w:t>
      </w:r>
    </w:p>
    <w:p w14:paraId="6C818469" w14:textId="77777777" w:rsidR="00F40C7B" w:rsidRDefault="00F40C7B" w:rsidP="002C3867">
      <w:pPr>
        <w:spacing w:before="288" w:line="199" w:lineRule="auto"/>
        <w:jc w:val="both"/>
        <w:rPr>
          <w:rFonts w:ascii="Times New Roman" w:hAnsi="Times New Roman"/>
          <w:b/>
          <w:color w:val="000000"/>
          <w:w w:val="105"/>
        </w:rPr>
      </w:pPr>
      <w:r>
        <w:rPr>
          <w:rFonts w:ascii="Times New Roman" w:hAnsi="Times New Roman"/>
          <w:b/>
          <w:color w:val="000000"/>
          <w:w w:val="105"/>
        </w:rPr>
        <w:t>DETERMINA</w:t>
      </w:r>
    </w:p>
    <w:p w14:paraId="3FC1AB8D" w14:textId="77777777" w:rsidR="00F40C7B" w:rsidRDefault="00F40C7B" w:rsidP="002C3867">
      <w:pPr>
        <w:spacing w:before="252"/>
        <w:ind w:left="72"/>
        <w:jc w:val="both"/>
        <w:rPr>
          <w:rFonts w:ascii="Times New Roman" w:hAnsi="Times New Roman"/>
          <w:color w:val="000000"/>
          <w:spacing w:val="-2"/>
          <w:w w:val="105"/>
        </w:rPr>
      </w:pPr>
      <w:r>
        <w:rPr>
          <w:rFonts w:ascii="Times New Roman" w:hAnsi="Times New Roman"/>
          <w:color w:val="000000"/>
          <w:spacing w:val="-2"/>
          <w:w w:val="105"/>
        </w:rPr>
        <w:t xml:space="preserve">Sulla base delle motivazioni espresse in premessa, che costituiscono parte integrante e sostanziale della presente determinazione, si dà atto dell’analisi preliminare svolta e si autorizza, ai sensi dell’art.50, comma 1, lett.b) del D.Lgs.n.36/2023, l’affidamento diretto del servizio di vigilanza mediante collegamento del </w:t>
      </w:r>
      <w:r>
        <w:rPr>
          <w:rFonts w:ascii="Times New Roman" w:hAnsi="Times New Roman"/>
          <w:color w:val="000000"/>
          <w:spacing w:val="-4"/>
          <w:w w:val="105"/>
        </w:rPr>
        <w:t xml:space="preserve">sistema di allarme, comprensivo della gestione delle chiavi e di ogni intervento in caso di segnalazione, </w:t>
      </w:r>
      <w:r w:rsidRPr="00790B66">
        <w:rPr>
          <w:rFonts w:ascii="Times New Roman" w:hAnsi="Times New Roman"/>
          <w:color w:val="000000"/>
          <w:w w:val="105"/>
          <w:highlight w:val="yellow"/>
        </w:rPr>
        <w:t xml:space="preserve">all’Istituto di vigilanza RANGERS S.R.L., via L. Della Robbia 5/7 con sede a Vicenza, Partita Iva </w:t>
      </w:r>
      <w:r w:rsidRPr="00790B66">
        <w:rPr>
          <w:rFonts w:ascii="Times New Roman" w:hAnsi="Times New Roman"/>
          <w:color w:val="000000"/>
          <w:spacing w:val="-6"/>
          <w:w w:val="105"/>
          <w:highlight w:val="yellow"/>
        </w:rPr>
        <w:t>00864080247.</w:t>
      </w:r>
    </w:p>
    <w:p w14:paraId="03DF205C" w14:textId="6F1F50A8" w:rsidR="00F40C7B" w:rsidRDefault="00F40C7B" w:rsidP="002C3867">
      <w:pPr>
        <w:spacing w:before="252"/>
        <w:ind w:left="72"/>
        <w:jc w:val="both"/>
        <w:rPr>
          <w:rFonts w:ascii="Times New Roman" w:hAnsi="Times New Roman"/>
          <w:color w:val="000000"/>
          <w:spacing w:val="-6"/>
          <w:w w:val="105"/>
        </w:rPr>
      </w:pPr>
      <w:r>
        <w:rPr>
          <w:rFonts w:ascii="Times New Roman" w:hAnsi="Times New Roman"/>
          <w:color w:val="000000"/>
          <w:spacing w:val="-6"/>
          <w:w w:val="105"/>
        </w:rPr>
        <w:t xml:space="preserve">Il servizio si svolgerà in conformità alla documentazione di gara, in particolare alle </w:t>
      </w:r>
      <w:r w:rsidR="00790B66">
        <w:rPr>
          <w:rFonts w:ascii="Times New Roman" w:hAnsi="Times New Roman"/>
          <w:color w:val="000000"/>
          <w:spacing w:val="-6"/>
          <w:w w:val="105"/>
        </w:rPr>
        <w:t>del contratto………………….</w:t>
      </w:r>
    </w:p>
    <w:p w14:paraId="21E91EA0" w14:textId="77777777" w:rsidR="00F40C7B" w:rsidRDefault="00F40C7B" w:rsidP="002C3867">
      <w:pPr>
        <w:spacing w:before="216"/>
        <w:ind w:left="72"/>
        <w:jc w:val="both"/>
        <w:rPr>
          <w:rFonts w:ascii="Times New Roman" w:hAnsi="Times New Roman"/>
          <w:color w:val="000000"/>
          <w:spacing w:val="-1"/>
          <w:w w:val="105"/>
        </w:rPr>
      </w:pPr>
      <w:r>
        <w:rPr>
          <w:rFonts w:ascii="Times New Roman" w:hAnsi="Times New Roman"/>
          <w:color w:val="000000"/>
          <w:spacing w:val="-1"/>
          <w:w w:val="105"/>
        </w:rPr>
        <w:t xml:space="preserve">Il servizio è affidato per il periodo di tre anni, dal 01.05.2024 al 30.04.2027, verso il corrispettivo di € </w:t>
      </w:r>
      <w:r>
        <w:rPr>
          <w:rFonts w:ascii="Times New Roman" w:hAnsi="Times New Roman"/>
          <w:color w:val="000000"/>
          <w:spacing w:val="-6"/>
          <w:w w:val="105"/>
        </w:rPr>
        <w:t>2160,00, oltre IVA.</w:t>
      </w:r>
    </w:p>
    <w:p w14:paraId="061F8EF3" w14:textId="1F66214A" w:rsidR="00F40C7B" w:rsidRDefault="00F40C7B" w:rsidP="002C3867">
      <w:pPr>
        <w:jc w:val="both"/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 xml:space="preserve">L’Ente si riserva di prorogare il servizio per ulteriori tre mesi e comunque fino al termine della procedura di </w:t>
      </w:r>
      <w:r>
        <w:rPr>
          <w:rFonts w:ascii="Times New Roman" w:hAnsi="Times New Roman"/>
          <w:color w:val="000000"/>
          <w:spacing w:val="-5"/>
          <w:w w:val="105"/>
        </w:rPr>
        <w:t xml:space="preserve">gara per l’individuazione del nuovo fornitore, al fine di garantire la continuità del servizio, per l'importo di € </w:t>
      </w:r>
      <w:r>
        <w:rPr>
          <w:rFonts w:ascii="Times New Roman" w:hAnsi="Times New Roman"/>
          <w:color w:val="000000"/>
          <w:spacing w:val="-6"/>
          <w:w w:val="105"/>
        </w:rPr>
        <w:t xml:space="preserve">180,00 oltre IVA. </w:t>
      </w:r>
    </w:p>
    <w:p w14:paraId="03BBB0C3" w14:textId="77777777" w:rsidR="00F40C7B" w:rsidRDefault="00F40C7B" w:rsidP="002C3867">
      <w:pPr>
        <w:spacing w:before="216"/>
        <w:jc w:val="both"/>
        <w:rPr>
          <w:rFonts w:ascii="Times New Roman" w:hAnsi="Times New Roman"/>
          <w:color w:val="000000"/>
          <w:spacing w:val="-2"/>
          <w:w w:val="105"/>
        </w:rPr>
      </w:pPr>
      <w:r>
        <w:rPr>
          <w:rFonts w:ascii="Times New Roman" w:hAnsi="Times New Roman"/>
          <w:color w:val="000000"/>
          <w:spacing w:val="-2"/>
          <w:w w:val="105"/>
        </w:rPr>
        <w:t xml:space="preserve">Si dà atto che non sono stati stimati oneri di sicurezza per l’eliminazione dei rischi da interferenze, ai sensi </w:t>
      </w:r>
      <w:r>
        <w:rPr>
          <w:rFonts w:ascii="Times New Roman" w:hAnsi="Times New Roman"/>
          <w:color w:val="000000"/>
          <w:spacing w:val="-4"/>
          <w:w w:val="105"/>
        </w:rPr>
        <w:t>del comma 3bis dell’art.26 del D.Lgs.n.81/2008 e s.m.i..</w:t>
      </w:r>
    </w:p>
    <w:p w14:paraId="5278C9F5" w14:textId="77777777" w:rsidR="00F40C7B" w:rsidRDefault="00F40C7B" w:rsidP="002C3867">
      <w:pPr>
        <w:spacing w:before="252"/>
        <w:jc w:val="both"/>
        <w:rPr>
          <w:rFonts w:ascii="Times New Roman" w:hAnsi="Times New Roman"/>
          <w:color w:val="000000"/>
          <w:spacing w:val="-1"/>
          <w:w w:val="105"/>
        </w:rPr>
      </w:pPr>
      <w:r>
        <w:rPr>
          <w:rFonts w:ascii="Times New Roman" w:hAnsi="Times New Roman"/>
          <w:color w:val="000000"/>
          <w:spacing w:val="-1"/>
          <w:w w:val="105"/>
        </w:rPr>
        <w:t xml:space="preserve">La suddetta spesa verrà contabilizzata sul conto di costo n. 410718002, a valere sul budget di gestione </w:t>
      </w:r>
      <w:r>
        <w:rPr>
          <w:rFonts w:ascii="Times New Roman" w:hAnsi="Times New Roman"/>
          <w:color w:val="000000"/>
          <w:spacing w:val="-2"/>
          <w:w w:val="105"/>
        </w:rPr>
        <w:t xml:space="preserve">assegnato per l’esercizio finanziario 2024 all’Ufficio Territoriale di Venezia., quale Unità Organizzativa </w:t>
      </w:r>
      <w:r>
        <w:rPr>
          <w:rFonts w:ascii="Times New Roman" w:hAnsi="Times New Roman"/>
          <w:color w:val="000000"/>
          <w:spacing w:val="-4"/>
          <w:w w:val="105"/>
        </w:rPr>
        <w:t>Gestore 497, C.d.R. 4971.</w:t>
      </w:r>
    </w:p>
    <w:p w14:paraId="1C4A5C8F" w14:textId="77777777" w:rsidR="00F40C7B" w:rsidRDefault="00F40C7B" w:rsidP="002C3867">
      <w:pPr>
        <w:spacing w:before="252"/>
        <w:jc w:val="both"/>
        <w:rPr>
          <w:rFonts w:ascii="Times New Roman" w:hAnsi="Times New Roman"/>
          <w:color w:val="000000"/>
          <w:spacing w:val="-4"/>
          <w:w w:val="105"/>
        </w:rPr>
      </w:pPr>
      <w:r>
        <w:rPr>
          <w:rFonts w:ascii="Times New Roman" w:hAnsi="Times New Roman"/>
          <w:color w:val="000000"/>
          <w:spacing w:val="-4"/>
          <w:w w:val="105"/>
        </w:rPr>
        <w:t>Si dà atto, inoltre, che:</w:t>
      </w:r>
    </w:p>
    <w:p w14:paraId="6BCD8B53" w14:textId="77777777" w:rsidR="00F40C7B" w:rsidRDefault="00F40C7B" w:rsidP="002C3867">
      <w:pPr>
        <w:ind w:left="720" w:hanging="360"/>
        <w:jc w:val="both"/>
        <w:rPr>
          <w:rFonts w:ascii="Times New Roman" w:hAnsi="Times New Roman"/>
          <w:color w:val="000000"/>
          <w:spacing w:val="1"/>
          <w:w w:val="105"/>
        </w:rPr>
      </w:pPr>
      <w:r>
        <w:rPr>
          <w:rFonts w:ascii="Times New Roman" w:hAnsi="Times New Roman"/>
          <w:color w:val="000000"/>
          <w:spacing w:val="1"/>
          <w:w w:val="105"/>
        </w:rPr>
        <w:lastRenderedPageBreak/>
        <w:t xml:space="preserve">- il contratto sarà stipulato secondo quanto previsto agli articoli 18, 1° comma e 55 del D. Lgs. </w:t>
      </w:r>
      <w:r>
        <w:rPr>
          <w:rFonts w:ascii="Times New Roman" w:hAnsi="Times New Roman"/>
          <w:color w:val="000000"/>
          <w:w w:val="105"/>
        </w:rPr>
        <w:t>n.36/2023.</w:t>
      </w:r>
    </w:p>
    <w:p w14:paraId="4766E3E4" w14:textId="77777777" w:rsidR="00F40C7B" w:rsidRDefault="00F40C7B" w:rsidP="002C3867">
      <w:pPr>
        <w:ind w:left="720" w:hanging="360"/>
        <w:jc w:val="both"/>
        <w:rPr>
          <w:rFonts w:ascii="Times New Roman" w:hAnsi="Times New Roman"/>
          <w:color w:val="000000"/>
          <w:spacing w:val="-5"/>
          <w:w w:val="105"/>
        </w:rPr>
      </w:pPr>
      <w:r>
        <w:rPr>
          <w:rFonts w:ascii="Times New Roman" w:hAnsi="Times New Roman"/>
          <w:color w:val="000000"/>
          <w:spacing w:val="-5"/>
          <w:w w:val="105"/>
        </w:rPr>
        <w:t xml:space="preserve">- nelle condizioni generali di contratto sono previste le penali da applicare in caso di inadempimento o </w:t>
      </w:r>
      <w:r>
        <w:rPr>
          <w:rFonts w:ascii="Times New Roman" w:hAnsi="Times New Roman"/>
          <w:color w:val="000000"/>
          <w:spacing w:val="-7"/>
          <w:w w:val="105"/>
        </w:rPr>
        <w:t xml:space="preserve">irregolarità contrattuali, nonché i casi di recesso e risoluzione del contratto, tra cui rientra l’ipotesi di </w:t>
      </w:r>
      <w:r>
        <w:rPr>
          <w:rFonts w:ascii="Times New Roman" w:hAnsi="Times New Roman"/>
          <w:color w:val="000000"/>
          <w:spacing w:val="-4"/>
          <w:w w:val="105"/>
        </w:rPr>
        <w:t>risoluzione per successivo accertamento del difetto del possesso dei requisiti richiesti;</w:t>
      </w:r>
    </w:p>
    <w:p w14:paraId="51417BAB" w14:textId="77777777" w:rsidR="00F40C7B" w:rsidRDefault="00F40C7B" w:rsidP="002C3867">
      <w:pPr>
        <w:ind w:left="720" w:hanging="360"/>
        <w:jc w:val="both"/>
        <w:rPr>
          <w:rFonts w:ascii="Times New Roman" w:hAnsi="Times New Roman"/>
          <w:color w:val="000000"/>
          <w:sz w:val="6"/>
        </w:rPr>
      </w:pPr>
      <w:r>
        <w:rPr>
          <w:rFonts w:ascii="Times New Roman" w:hAnsi="Times New Roman"/>
          <w:color w:val="000000"/>
          <w:sz w:val="6"/>
        </w:rPr>
        <w:t xml:space="preserve">- </w:t>
      </w:r>
      <w:r>
        <w:rPr>
          <w:rFonts w:ascii="Times New Roman" w:hAnsi="Times New Roman"/>
          <w:color w:val="000000"/>
          <w:w w:val="105"/>
        </w:rPr>
        <w:t>in conformità al comma 10 dell’art.18 del D. Lgs. n.36/2023 che rinvia alla tabella di cui all’</w:t>
      </w:r>
      <w:r>
        <w:rPr>
          <w:rFonts w:ascii="Times New Roman" w:hAnsi="Times New Roman"/>
          <w:color w:val="000080"/>
          <w:w w:val="105"/>
          <w:sz w:val="20"/>
          <w:u w:val="single"/>
        </w:rPr>
        <w:t xml:space="preserve">allegato </w:t>
      </w:r>
      <w:r>
        <w:rPr>
          <w:rFonts w:ascii="Times New Roman" w:hAnsi="Times New Roman"/>
          <w:color w:val="000080"/>
          <w:spacing w:val="-3"/>
          <w:w w:val="105"/>
          <w:sz w:val="20"/>
          <w:u w:val="single"/>
        </w:rPr>
        <w:t>I.4</w:t>
      </w:r>
      <w:r>
        <w:rPr>
          <w:rFonts w:ascii="Times New Roman" w:hAnsi="Times New Roman"/>
          <w:color w:val="000000"/>
          <w:spacing w:val="-3"/>
          <w:w w:val="105"/>
        </w:rPr>
        <w:t xml:space="preserve"> al D. Lgs. n.36/2023, per affidamenti di importo inferiore ad € 40.000 non è dovuta l’imposta di </w:t>
      </w:r>
      <w:r>
        <w:rPr>
          <w:rFonts w:ascii="Times New Roman" w:hAnsi="Times New Roman"/>
          <w:color w:val="000000"/>
          <w:w w:val="105"/>
        </w:rPr>
        <w:t>bollo;</w:t>
      </w:r>
    </w:p>
    <w:p w14:paraId="583220CB" w14:textId="77777777" w:rsidR="00F40C7B" w:rsidRDefault="00F40C7B" w:rsidP="002C3867">
      <w:pPr>
        <w:ind w:left="720" w:hanging="360"/>
        <w:jc w:val="both"/>
        <w:rPr>
          <w:rFonts w:ascii="Times New Roman" w:hAnsi="Times New Roman"/>
          <w:color w:val="000000"/>
          <w:spacing w:val="6"/>
          <w:w w:val="105"/>
        </w:rPr>
      </w:pPr>
      <w:r>
        <w:rPr>
          <w:rFonts w:ascii="Times New Roman" w:hAnsi="Times New Roman"/>
          <w:color w:val="000000"/>
          <w:spacing w:val="6"/>
          <w:w w:val="105"/>
        </w:rPr>
        <w:t xml:space="preserve">- la Società ha preso atto delle disposizioni contenute nel </w:t>
      </w:r>
      <w:r>
        <w:rPr>
          <w:rFonts w:ascii="Times New Roman" w:hAnsi="Times New Roman"/>
          <w:i/>
          <w:color w:val="000000"/>
          <w:spacing w:val="6"/>
          <w:w w:val="105"/>
        </w:rPr>
        <w:t>Patto d'integrità</w:t>
      </w:r>
      <w:r>
        <w:rPr>
          <w:rFonts w:ascii="Times New Roman" w:hAnsi="Times New Roman"/>
          <w:color w:val="000000"/>
          <w:spacing w:val="6"/>
          <w:w w:val="105"/>
        </w:rPr>
        <w:t xml:space="preserve"> e nel </w:t>
      </w:r>
      <w:r>
        <w:rPr>
          <w:rFonts w:ascii="Times New Roman" w:hAnsi="Times New Roman"/>
          <w:i/>
          <w:color w:val="000000"/>
          <w:spacing w:val="6"/>
          <w:w w:val="105"/>
        </w:rPr>
        <w:t xml:space="preserve">Codice di </w:t>
      </w:r>
      <w:r>
        <w:rPr>
          <w:rFonts w:ascii="Times New Roman" w:hAnsi="Times New Roman"/>
          <w:i/>
          <w:color w:val="000000"/>
          <w:spacing w:val="-3"/>
          <w:w w:val="105"/>
        </w:rPr>
        <w:t>comportamento dell’Ente</w:t>
      </w:r>
      <w:r>
        <w:rPr>
          <w:rFonts w:ascii="Times New Roman" w:hAnsi="Times New Roman"/>
          <w:color w:val="000000"/>
          <w:spacing w:val="-3"/>
          <w:w w:val="105"/>
        </w:rPr>
        <w:t xml:space="preserve"> redatto in conformità al </w:t>
      </w:r>
      <w:r>
        <w:rPr>
          <w:rFonts w:ascii="Times New Roman" w:hAnsi="Times New Roman"/>
          <w:i/>
          <w:color w:val="000000"/>
          <w:spacing w:val="-3"/>
          <w:w w:val="105"/>
        </w:rPr>
        <w:t xml:space="preserve">Regolamento recante il codice di comportamento </w:t>
      </w:r>
      <w:r>
        <w:rPr>
          <w:rFonts w:ascii="Times New Roman" w:hAnsi="Times New Roman"/>
          <w:i/>
          <w:color w:val="000000"/>
          <w:spacing w:val="-4"/>
          <w:w w:val="105"/>
        </w:rPr>
        <w:t>dei dipendenti pubblici</w:t>
      </w:r>
      <w:r>
        <w:rPr>
          <w:rFonts w:ascii="Times New Roman" w:hAnsi="Times New Roman"/>
          <w:color w:val="000000"/>
          <w:spacing w:val="-4"/>
          <w:w w:val="105"/>
        </w:rPr>
        <w:t xml:space="preserve"> di cui al D.P.R. n.62 /2013.</w:t>
      </w:r>
    </w:p>
    <w:p w14:paraId="6FFF8D05" w14:textId="77777777" w:rsidR="00790B66" w:rsidRDefault="00F40C7B" w:rsidP="002C3867">
      <w:pPr>
        <w:spacing w:before="180"/>
        <w:jc w:val="both"/>
        <w:rPr>
          <w:rFonts w:ascii="Times New Roman" w:hAnsi="Times New Roman"/>
          <w:color w:val="000000"/>
          <w:spacing w:val="-2"/>
          <w:w w:val="105"/>
        </w:rPr>
      </w:pPr>
      <w:r>
        <w:rPr>
          <w:rFonts w:ascii="Times New Roman" w:hAnsi="Times New Roman"/>
          <w:color w:val="000000"/>
          <w:spacing w:val="-2"/>
          <w:w w:val="105"/>
        </w:rPr>
        <w:t xml:space="preserve">Il pagamento delle singole fatture sarà subordinato all’acquisizione con modalità informatica del DURC </w:t>
      </w:r>
      <w:r>
        <w:rPr>
          <w:rFonts w:ascii="Times New Roman" w:hAnsi="Times New Roman"/>
          <w:color w:val="000000"/>
          <w:spacing w:val="-3"/>
          <w:w w:val="105"/>
        </w:rPr>
        <w:t xml:space="preserve">regolare e verrà effettuato con le modalità di cui all’art.3 della Legge n.136/2010 e, precisamente, tramite </w:t>
      </w:r>
      <w:r>
        <w:rPr>
          <w:rFonts w:ascii="Times New Roman" w:hAnsi="Times New Roman"/>
          <w:color w:val="000000"/>
          <w:spacing w:val="-4"/>
          <w:w w:val="105"/>
        </w:rPr>
        <w:t>bonifico su conto corrente bancario o postale dedicato, anche in via non esclusiva, alle commesse pubbliche.</w:t>
      </w:r>
    </w:p>
    <w:p w14:paraId="226C124E" w14:textId="77777777" w:rsidR="00F40C7B" w:rsidRDefault="00F40C7B" w:rsidP="002C3867">
      <w:pPr>
        <w:spacing w:before="216"/>
        <w:jc w:val="both"/>
        <w:rPr>
          <w:rFonts w:ascii="Times New Roman" w:hAnsi="Times New Roman"/>
          <w:color w:val="000000"/>
          <w:spacing w:val="-4"/>
          <w:w w:val="105"/>
        </w:rPr>
      </w:pPr>
      <w:r>
        <w:rPr>
          <w:rFonts w:ascii="Times New Roman" w:hAnsi="Times New Roman"/>
          <w:color w:val="000000"/>
          <w:spacing w:val="-4"/>
          <w:w w:val="105"/>
        </w:rPr>
        <w:t xml:space="preserve">Si dichiara, ai sensi del D.P.R. n. 445/2000 e consapevole del fatto che, in caso di dichiarazione mendace, </w:t>
      </w:r>
      <w:r>
        <w:rPr>
          <w:rFonts w:ascii="Times New Roman" w:hAnsi="Times New Roman"/>
          <w:color w:val="000000"/>
          <w:spacing w:val="-3"/>
          <w:w w:val="105"/>
        </w:rPr>
        <w:t xml:space="preserve">verranno applicate nei propri riguardi, ai sensi dell'art. 76 del D.P.R. 28/12/2000 n. 445, le sanzioni previste dal codice penale e dalle leggi speciali in materia di falsità negli atti, per quanto a propria conoscenza, ai fini </w:t>
      </w:r>
      <w:r>
        <w:rPr>
          <w:rFonts w:ascii="Times New Roman" w:hAnsi="Times New Roman"/>
          <w:color w:val="000000"/>
          <w:spacing w:val="-4"/>
          <w:w w:val="105"/>
        </w:rPr>
        <w:t>del presente affidamento e sulla base della documentazione della procedura:</w:t>
      </w:r>
    </w:p>
    <w:p w14:paraId="27070651" w14:textId="77777777" w:rsidR="00F40C7B" w:rsidRDefault="00F40C7B" w:rsidP="002C3867">
      <w:pPr>
        <w:tabs>
          <w:tab w:val="right" w:pos="9655"/>
        </w:tabs>
        <w:spacing w:before="72"/>
        <w:ind w:left="288"/>
        <w:jc w:val="both"/>
        <w:rPr>
          <w:rFonts w:ascii="Times New Roman" w:hAnsi="Times New Roman"/>
          <w:color w:val="000000"/>
          <w:w w:val="105"/>
        </w:rPr>
      </w:pPr>
      <w:r>
        <w:rPr>
          <w:rFonts w:ascii="Times New Roman" w:hAnsi="Times New Roman"/>
          <w:color w:val="000000"/>
          <w:w w:val="105"/>
        </w:rPr>
        <w:t>o</w:t>
      </w:r>
      <w:r>
        <w:rPr>
          <w:rFonts w:ascii="Times New Roman" w:hAnsi="Times New Roman"/>
          <w:color w:val="000000"/>
          <w:w w:val="105"/>
        </w:rPr>
        <w:tab/>
      </w:r>
      <w:r>
        <w:rPr>
          <w:rFonts w:ascii="Times New Roman" w:hAnsi="Times New Roman"/>
          <w:color w:val="000000"/>
          <w:spacing w:val="2"/>
          <w:w w:val="105"/>
        </w:rPr>
        <w:t>che non sussistono situazioni di incompatibilità ai sensi dell’art. 35-bis del decreto legislativo</w:t>
      </w:r>
    </w:p>
    <w:p w14:paraId="538A0BF2" w14:textId="77777777" w:rsidR="00F40C7B" w:rsidRDefault="00F40C7B" w:rsidP="002C3867">
      <w:pPr>
        <w:ind w:left="720"/>
        <w:jc w:val="both"/>
        <w:rPr>
          <w:rFonts w:ascii="Times New Roman" w:hAnsi="Times New Roman"/>
          <w:color w:val="000000"/>
          <w:spacing w:val="-4"/>
          <w:w w:val="105"/>
        </w:rPr>
      </w:pPr>
      <w:r>
        <w:rPr>
          <w:rFonts w:ascii="Times New Roman" w:hAnsi="Times New Roman"/>
          <w:color w:val="000000"/>
          <w:spacing w:val="-4"/>
          <w:w w:val="105"/>
        </w:rPr>
        <w:t>n.165/2001 e s.m.i.;</w:t>
      </w:r>
    </w:p>
    <w:p w14:paraId="71F9176E" w14:textId="77777777" w:rsidR="00F40C7B" w:rsidRDefault="00F40C7B" w:rsidP="002C3867">
      <w:pPr>
        <w:tabs>
          <w:tab w:val="right" w:pos="9650"/>
        </w:tabs>
        <w:spacing w:before="72"/>
        <w:ind w:left="288"/>
        <w:jc w:val="both"/>
        <w:rPr>
          <w:rFonts w:ascii="Times New Roman" w:hAnsi="Times New Roman"/>
          <w:color w:val="000000"/>
          <w:w w:val="105"/>
        </w:rPr>
      </w:pPr>
      <w:r>
        <w:rPr>
          <w:rFonts w:ascii="Times New Roman" w:hAnsi="Times New Roman"/>
          <w:color w:val="000000"/>
          <w:w w:val="105"/>
        </w:rPr>
        <w:t>o</w:t>
      </w:r>
      <w:r>
        <w:rPr>
          <w:rFonts w:ascii="Times New Roman" w:hAnsi="Times New Roman"/>
          <w:color w:val="000000"/>
          <w:w w:val="105"/>
        </w:rPr>
        <w:tab/>
      </w:r>
      <w:r>
        <w:rPr>
          <w:rFonts w:ascii="Times New Roman" w:hAnsi="Times New Roman"/>
          <w:color w:val="000000"/>
          <w:spacing w:val="2"/>
          <w:w w:val="105"/>
        </w:rPr>
        <w:t>di astenersi, ai sensi dell’art. 6-bis della legge n. 241/90 e dell’art. 16 del D. Lgs. n. 36/2023,</w:t>
      </w:r>
    </w:p>
    <w:p w14:paraId="7C04D2F7" w14:textId="77777777" w:rsidR="00F40C7B" w:rsidRDefault="00F40C7B" w:rsidP="002C3867">
      <w:pPr>
        <w:ind w:left="720"/>
        <w:jc w:val="both"/>
        <w:rPr>
          <w:rFonts w:ascii="Times New Roman" w:hAnsi="Times New Roman"/>
          <w:color w:val="000000"/>
          <w:spacing w:val="-4"/>
          <w:w w:val="105"/>
        </w:rPr>
      </w:pPr>
      <w:r>
        <w:rPr>
          <w:rFonts w:ascii="Times New Roman" w:hAnsi="Times New Roman"/>
          <w:color w:val="000000"/>
          <w:spacing w:val="-4"/>
          <w:w w:val="105"/>
        </w:rPr>
        <w:t>dall’assolvimento dell’incarico in caso di conflitto di interessi, per quanto a propria conoscenza, segnalando ogni situazione di conflitto, anche potenziale;</w:t>
      </w:r>
    </w:p>
    <w:p w14:paraId="6ECC083E" w14:textId="77777777" w:rsidR="00790B66" w:rsidRPr="00790B66" w:rsidRDefault="00F40C7B" w:rsidP="002C3867">
      <w:pPr>
        <w:tabs>
          <w:tab w:val="right" w:pos="9665"/>
        </w:tabs>
        <w:spacing w:before="72"/>
        <w:ind w:left="288"/>
        <w:jc w:val="both"/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w w:val="105"/>
        </w:rPr>
        <w:t>o</w:t>
      </w:r>
      <w:r>
        <w:rPr>
          <w:rFonts w:ascii="Times New Roman" w:hAnsi="Times New Roman"/>
          <w:color w:val="000000"/>
          <w:w w:val="105"/>
        </w:rPr>
        <w:tab/>
      </w:r>
      <w:r>
        <w:rPr>
          <w:rFonts w:ascii="Times New Roman" w:hAnsi="Times New Roman"/>
          <w:color w:val="000000"/>
          <w:spacing w:val="-3"/>
          <w:w w:val="105"/>
        </w:rPr>
        <w:t>di non incorrere, per quanto a propria conoscenza, in una delle ipotesi previste dall’art. 51 del c.p.c. e</w:t>
      </w:r>
      <w:r w:rsidR="00790B66"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790B66" w:rsidRPr="00790B66">
        <w:rPr>
          <w:rFonts w:ascii="Times New Roman" w:hAnsi="Times New Roman"/>
          <w:color w:val="000000"/>
          <w:spacing w:val="-3"/>
          <w:w w:val="105"/>
        </w:rPr>
        <w:t>che non sussistono comunque gravi ragioni di convenienza che inducono all’astensione</w:t>
      </w:r>
    </w:p>
    <w:p w14:paraId="246527DD" w14:textId="77777777" w:rsidR="00790B66" w:rsidRPr="00790B66" w:rsidRDefault="00790B66" w:rsidP="002C3867">
      <w:pPr>
        <w:tabs>
          <w:tab w:val="right" w:pos="9665"/>
        </w:tabs>
        <w:spacing w:before="72"/>
        <w:ind w:left="288"/>
        <w:jc w:val="both"/>
        <w:rPr>
          <w:rFonts w:ascii="Times New Roman" w:hAnsi="Times New Roman"/>
          <w:color w:val="000000"/>
          <w:spacing w:val="-3"/>
          <w:w w:val="105"/>
        </w:rPr>
      </w:pPr>
      <w:r w:rsidRPr="00790B66">
        <w:rPr>
          <w:rFonts w:ascii="Times New Roman" w:hAnsi="Times New Roman"/>
          <w:color w:val="000000"/>
          <w:spacing w:val="-3"/>
          <w:w w:val="105"/>
        </w:rPr>
        <w:t>dall’assunzione del provvedimento.</w:t>
      </w:r>
    </w:p>
    <w:p w14:paraId="57B70E25" w14:textId="77777777" w:rsidR="00790B66" w:rsidRPr="00790B66" w:rsidRDefault="00790B66" w:rsidP="002C3867">
      <w:pPr>
        <w:tabs>
          <w:tab w:val="right" w:pos="9665"/>
        </w:tabs>
        <w:spacing w:before="72"/>
        <w:ind w:left="288"/>
        <w:jc w:val="both"/>
        <w:rPr>
          <w:rFonts w:ascii="Times New Roman" w:hAnsi="Times New Roman"/>
          <w:color w:val="000000"/>
          <w:spacing w:val="-3"/>
          <w:w w:val="105"/>
        </w:rPr>
      </w:pPr>
      <w:r w:rsidRPr="00790B66">
        <w:rPr>
          <w:rFonts w:ascii="Times New Roman" w:hAnsi="Times New Roman"/>
          <w:color w:val="000000"/>
          <w:spacing w:val="-3"/>
          <w:w w:val="105"/>
        </w:rPr>
        <w:t xml:space="preserve">La </w:t>
      </w:r>
      <w:r w:rsidRPr="00790B66">
        <w:rPr>
          <w:rFonts w:ascii="Times New Roman" w:hAnsi="Times New Roman"/>
          <w:i/>
          <w:iCs/>
          <w:color w:val="000000"/>
          <w:spacing w:val="-3"/>
          <w:w w:val="105"/>
        </w:rPr>
        <w:t xml:space="preserve">governance </w:t>
      </w:r>
      <w:r w:rsidRPr="00790B66">
        <w:rPr>
          <w:rFonts w:ascii="Times New Roman" w:hAnsi="Times New Roman"/>
          <w:color w:val="000000"/>
          <w:spacing w:val="-3"/>
          <w:w w:val="105"/>
        </w:rPr>
        <w:t>e l’esecuzione del contratto sono dirette dal Responsabile di progetto che avrà cura di</w:t>
      </w:r>
    </w:p>
    <w:p w14:paraId="24A67883" w14:textId="77777777" w:rsidR="00790B66" w:rsidRPr="00790B66" w:rsidRDefault="00790B66" w:rsidP="002C3867">
      <w:pPr>
        <w:tabs>
          <w:tab w:val="right" w:pos="9665"/>
        </w:tabs>
        <w:spacing w:before="72"/>
        <w:ind w:left="288"/>
        <w:jc w:val="both"/>
        <w:rPr>
          <w:rFonts w:ascii="Times New Roman" w:hAnsi="Times New Roman"/>
          <w:color w:val="000000"/>
          <w:spacing w:val="-3"/>
          <w:w w:val="105"/>
        </w:rPr>
      </w:pPr>
      <w:r w:rsidRPr="00790B66">
        <w:rPr>
          <w:rFonts w:ascii="Times New Roman" w:hAnsi="Times New Roman"/>
          <w:color w:val="000000"/>
          <w:spacing w:val="-3"/>
          <w:w w:val="105"/>
        </w:rPr>
        <w:t>svolgere le attività di monitoraggio e verifica della regolare esecuzione del servizio, nonché di provvedere al</w:t>
      </w:r>
    </w:p>
    <w:p w14:paraId="2169EF9E" w14:textId="77777777" w:rsidR="00790B66" w:rsidRPr="00790B66" w:rsidRDefault="00790B66" w:rsidP="002C3867">
      <w:pPr>
        <w:tabs>
          <w:tab w:val="right" w:pos="9665"/>
        </w:tabs>
        <w:spacing w:before="72"/>
        <w:ind w:left="288"/>
        <w:jc w:val="both"/>
        <w:rPr>
          <w:rFonts w:ascii="Times New Roman" w:hAnsi="Times New Roman"/>
          <w:color w:val="000000"/>
          <w:spacing w:val="-3"/>
          <w:w w:val="105"/>
        </w:rPr>
      </w:pPr>
      <w:r w:rsidRPr="00790B66">
        <w:rPr>
          <w:rFonts w:ascii="Times New Roman" w:hAnsi="Times New Roman"/>
          <w:color w:val="000000"/>
          <w:spacing w:val="-3"/>
          <w:w w:val="105"/>
        </w:rPr>
        <w:t>pagamento del corrispettivo.</w:t>
      </w:r>
    </w:p>
    <w:p w14:paraId="781A3273" w14:textId="77777777" w:rsidR="00790B66" w:rsidRPr="00790B66" w:rsidRDefault="00790B66" w:rsidP="002C3867">
      <w:pPr>
        <w:tabs>
          <w:tab w:val="right" w:pos="9665"/>
        </w:tabs>
        <w:spacing w:before="72"/>
        <w:ind w:left="288"/>
        <w:jc w:val="both"/>
        <w:rPr>
          <w:rFonts w:ascii="Times New Roman" w:hAnsi="Times New Roman"/>
          <w:color w:val="000000"/>
          <w:spacing w:val="-3"/>
          <w:w w:val="105"/>
        </w:rPr>
      </w:pPr>
      <w:r w:rsidRPr="00790B66">
        <w:rPr>
          <w:rFonts w:ascii="Times New Roman" w:hAnsi="Times New Roman"/>
          <w:color w:val="000000"/>
          <w:spacing w:val="-3"/>
          <w:w w:val="105"/>
        </w:rPr>
        <w:t>Si dispone che, ai sensi dell’art.20 del D.Lgs. 23/2023, il presente provvedimento, in ossequio al principio</w:t>
      </w:r>
    </w:p>
    <w:p w14:paraId="200E4C82" w14:textId="77777777" w:rsidR="00790B66" w:rsidRPr="00790B66" w:rsidRDefault="00790B66" w:rsidP="002C3867">
      <w:pPr>
        <w:tabs>
          <w:tab w:val="right" w:pos="9665"/>
        </w:tabs>
        <w:spacing w:before="72"/>
        <w:ind w:left="288"/>
        <w:jc w:val="both"/>
        <w:rPr>
          <w:rFonts w:ascii="Times New Roman" w:hAnsi="Times New Roman"/>
          <w:color w:val="000000"/>
          <w:spacing w:val="-3"/>
          <w:w w:val="105"/>
        </w:rPr>
      </w:pPr>
      <w:r w:rsidRPr="00790B66">
        <w:rPr>
          <w:rFonts w:ascii="Times New Roman" w:hAnsi="Times New Roman"/>
          <w:color w:val="000000"/>
          <w:spacing w:val="-3"/>
          <w:w w:val="105"/>
        </w:rPr>
        <w:t>di trasparenza, venga pubblicato secondo quanto stabilito nel D.Lgs. 33/2013, sul sito web dell'Ente,</w:t>
      </w:r>
    </w:p>
    <w:p w14:paraId="601E3F3F" w14:textId="5F99CBE6" w:rsidR="00F40C7B" w:rsidRDefault="00790B66" w:rsidP="002C3867">
      <w:pPr>
        <w:tabs>
          <w:tab w:val="right" w:pos="9665"/>
        </w:tabs>
        <w:spacing w:before="72"/>
        <w:ind w:left="288"/>
        <w:jc w:val="both"/>
        <w:rPr>
          <w:rFonts w:ascii="Times New Roman" w:hAnsi="Times New Roman"/>
          <w:color w:val="000000"/>
          <w:w w:val="105"/>
        </w:rPr>
      </w:pPr>
      <w:r w:rsidRPr="00790B66">
        <w:rPr>
          <w:rFonts w:ascii="Times New Roman" w:hAnsi="Times New Roman"/>
          <w:color w:val="000000"/>
          <w:spacing w:val="-3"/>
          <w:w w:val="105"/>
        </w:rPr>
        <w:t>sezione Amministrazione Trasparente/Bandi di gara e contratti</w:t>
      </w:r>
    </w:p>
    <w:p w14:paraId="38E621E5" w14:textId="3995B9E6" w:rsidR="00063863" w:rsidRPr="00063863" w:rsidRDefault="00063863" w:rsidP="002C3867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63863" w:rsidRPr="00063863" w:rsidSect="00C005BC">
      <w:headerReference w:type="default" r:id="rId7"/>
      <w:foot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5F8B" w14:textId="77777777" w:rsidR="002B74EA" w:rsidRDefault="002B74EA" w:rsidP="00BB5EB7">
      <w:pPr>
        <w:spacing w:after="0" w:line="240" w:lineRule="auto"/>
      </w:pPr>
      <w:r>
        <w:separator/>
      </w:r>
    </w:p>
  </w:endnote>
  <w:endnote w:type="continuationSeparator" w:id="0">
    <w:p w14:paraId="50D6CB99" w14:textId="77777777" w:rsidR="002B74EA" w:rsidRDefault="002B74EA" w:rsidP="00BB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AsterLTStd-BoldI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380074"/>
      <w:docPartObj>
        <w:docPartGallery w:val="Page Numbers (Bottom of Page)"/>
        <w:docPartUnique/>
      </w:docPartObj>
    </w:sdtPr>
    <w:sdtContent>
      <w:p w14:paraId="36202A89" w14:textId="5801247B" w:rsidR="004A06A3" w:rsidRDefault="004A06A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F1AE5A" w14:textId="77777777" w:rsidR="004A06A3" w:rsidRDefault="004A06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FCC9" w14:textId="77777777" w:rsidR="002B74EA" w:rsidRDefault="002B74EA" w:rsidP="00BB5EB7">
      <w:pPr>
        <w:spacing w:after="0" w:line="240" w:lineRule="auto"/>
      </w:pPr>
      <w:r>
        <w:separator/>
      </w:r>
    </w:p>
  </w:footnote>
  <w:footnote w:type="continuationSeparator" w:id="0">
    <w:p w14:paraId="5EECF364" w14:textId="77777777" w:rsidR="002B74EA" w:rsidRDefault="002B74EA" w:rsidP="00BB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498E" w14:textId="2BF7175D" w:rsidR="00BB5EB7" w:rsidRDefault="00BA0239" w:rsidP="00BB5EB7">
    <w:pPr>
      <w:pStyle w:val="Intestazione"/>
      <w:jc w:val="center"/>
    </w:pPr>
    <w:r w:rsidRPr="00E47620">
      <w:rPr>
        <w:noProof/>
      </w:rPr>
      <w:drawing>
        <wp:inline distT="0" distB="0" distL="0" distR="0" wp14:anchorId="38616F2A" wp14:editId="0CF278D9">
          <wp:extent cx="2684249" cy="812042"/>
          <wp:effectExtent l="0" t="0" r="1905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9072" cy="813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DC5B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New Aster LT Std" w:eastAsia="New Aster LT Std" w:hAnsi="New Aster LT Std" w:cs="New Aster LT Std" w:hint="default"/>
        <w:b w:val="0"/>
        <w:bCs w:val="0"/>
        <w:i/>
        <w:iCs/>
        <w:w w:val="100"/>
        <w:sz w:val="19"/>
        <w:szCs w:val="19"/>
        <w:lang w:val="it-IT" w:eastAsia="ar-SA" w:bidi="ar-SA"/>
      </w:r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576" w:hanging="576"/>
      </w:pPr>
      <w:rPr>
        <w:rFonts w:hint="default"/>
        <w:lang w:val="it-IT" w:eastAsia="ar-SA" w:bidi="ar-SA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9223E9"/>
    <w:multiLevelType w:val="hybridMultilevel"/>
    <w:tmpl w:val="01D6B958"/>
    <w:lvl w:ilvl="0" w:tplc="AFCE031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D4A6B"/>
    <w:multiLevelType w:val="hybridMultilevel"/>
    <w:tmpl w:val="630E7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1542"/>
    <w:multiLevelType w:val="hybridMultilevel"/>
    <w:tmpl w:val="718ED79C"/>
    <w:lvl w:ilvl="0" w:tplc="AFCE031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E1D74"/>
    <w:multiLevelType w:val="hybridMultilevel"/>
    <w:tmpl w:val="6726B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F70"/>
    <w:multiLevelType w:val="hybridMultilevel"/>
    <w:tmpl w:val="C10A2954"/>
    <w:lvl w:ilvl="0" w:tplc="AFCE031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F74B2"/>
    <w:multiLevelType w:val="hybridMultilevel"/>
    <w:tmpl w:val="400EDEDA"/>
    <w:lvl w:ilvl="0" w:tplc="AFCE031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4336F"/>
    <w:multiLevelType w:val="hybridMultilevel"/>
    <w:tmpl w:val="BE9AC2C6"/>
    <w:lvl w:ilvl="0" w:tplc="CE7C1504">
      <w:start w:val="1"/>
      <w:numFmt w:val="decimal"/>
      <w:pStyle w:val="Stile2"/>
      <w:lvlText w:val="Art. 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7DC7"/>
    <w:multiLevelType w:val="hybridMultilevel"/>
    <w:tmpl w:val="F8CC3404"/>
    <w:lvl w:ilvl="0" w:tplc="5BDA1BB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52BE2"/>
    <w:multiLevelType w:val="hybridMultilevel"/>
    <w:tmpl w:val="898A132C"/>
    <w:lvl w:ilvl="0" w:tplc="AFCE031E">
      <w:start w:val="1"/>
      <w:numFmt w:val="bullet"/>
      <w:lvlText w:val="-"/>
      <w:lvlJc w:val="left"/>
      <w:pPr>
        <w:ind w:left="78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F81470"/>
    <w:multiLevelType w:val="hybridMultilevel"/>
    <w:tmpl w:val="8E5857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814BC"/>
    <w:multiLevelType w:val="hybridMultilevel"/>
    <w:tmpl w:val="544C53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83F5E"/>
    <w:multiLevelType w:val="hybridMultilevel"/>
    <w:tmpl w:val="65BAF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695569">
    <w:abstractNumId w:val="0"/>
  </w:num>
  <w:num w:numId="2" w16cid:durableId="1365328313">
    <w:abstractNumId w:val="7"/>
  </w:num>
  <w:num w:numId="3" w16cid:durableId="1883209134">
    <w:abstractNumId w:val="12"/>
  </w:num>
  <w:num w:numId="4" w16cid:durableId="317536565">
    <w:abstractNumId w:val="8"/>
  </w:num>
  <w:num w:numId="5" w16cid:durableId="17244156">
    <w:abstractNumId w:val="3"/>
  </w:num>
  <w:num w:numId="6" w16cid:durableId="296254932">
    <w:abstractNumId w:val="9"/>
  </w:num>
  <w:num w:numId="7" w16cid:durableId="1300575614">
    <w:abstractNumId w:val="6"/>
  </w:num>
  <w:num w:numId="8" w16cid:durableId="580724985">
    <w:abstractNumId w:val="5"/>
  </w:num>
  <w:num w:numId="9" w16cid:durableId="2088257825">
    <w:abstractNumId w:val="1"/>
  </w:num>
  <w:num w:numId="10" w16cid:durableId="240483029">
    <w:abstractNumId w:val="10"/>
  </w:num>
  <w:num w:numId="11" w16cid:durableId="1612322852">
    <w:abstractNumId w:val="11"/>
  </w:num>
  <w:num w:numId="12" w16cid:durableId="1363705240">
    <w:abstractNumId w:val="4"/>
  </w:num>
  <w:num w:numId="13" w16cid:durableId="743990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2A"/>
    <w:rsid w:val="00011A2B"/>
    <w:rsid w:val="00034482"/>
    <w:rsid w:val="00063863"/>
    <w:rsid w:val="000D2EEB"/>
    <w:rsid w:val="000E0804"/>
    <w:rsid w:val="00103B42"/>
    <w:rsid w:val="0018091C"/>
    <w:rsid w:val="001A56CE"/>
    <w:rsid w:val="00221600"/>
    <w:rsid w:val="002A14AC"/>
    <w:rsid w:val="002B74EA"/>
    <w:rsid w:val="002C3867"/>
    <w:rsid w:val="00375A04"/>
    <w:rsid w:val="00393FBE"/>
    <w:rsid w:val="003A41DC"/>
    <w:rsid w:val="003A610D"/>
    <w:rsid w:val="004009CE"/>
    <w:rsid w:val="00400CC1"/>
    <w:rsid w:val="00444B2C"/>
    <w:rsid w:val="00457038"/>
    <w:rsid w:val="0048487C"/>
    <w:rsid w:val="004A06A3"/>
    <w:rsid w:val="004E2E6B"/>
    <w:rsid w:val="004F0526"/>
    <w:rsid w:val="00530DB3"/>
    <w:rsid w:val="00583101"/>
    <w:rsid w:val="005A3A7C"/>
    <w:rsid w:val="005D0886"/>
    <w:rsid w:val="00622726"/>
    <w:rsid w:val="0063248F"/>
    <w:rsid w:val="006453C4"/>
    <w:rsid w:val="00682873"/>
    <w:rsid w:val="006A0E00"/>
    <w:rsid w:val="00700B02"/>
    <w:rsid w:val="00722EA8"/>
    <w:rsid w:val="00790B66"/>
    <w:rsid w:val="007E5167"/>
    <w:rsid w:val="00983C7F"/>
    <w:rsid w:val="00A311F0"/>
    <w:rsid w:val="00A368A3"/>
    <w:rsid w:val="00AB3BE7"/>
    <w:rsid w:val="00AC1597"/>
    <w:rsid w:val="00B032CD"/>
    <w:rsid w:val="00B20649"/>
    <w:rsid w:val="00B26737"/>
    <w:rsid w:val="00B33ADB"/>
    <w:rsid w:val="00BA0239"/>
    <w:rsid w:val="00BB3595"/>
    <w:rsid w:val="00BB5EB7"/>
    <w:rsid w:val="00C005BC"/>
    <w:rsid w:val="00C070A3"/>
    <w:rsid w:val="00C46BED"/>
    <w:rsid w:val="00C60375"/>
    <w:rsid w:val="00C7137C"/>
    <w:rsid w:val="00C74133"/>
    <w:rsid w:val="00CF0AAB"/>
    <w:rsid w:val="00D02976"/>
    <w:rsid w:val="00D64066"/>
    <w:rsid w:val="00D767D5"/>
    <w:rsid w:val="00DB0775"/>
    <w:rsid w:val="00DC02D0"/>
    <w:rsid w:val="00E257E5"/>
    <w:rsid w:val="00E46ADF"/>
    <w:rsid w:val="00E528D4"/>
    <w:rsid w:val="00E95984"/>
    <w:rsid w:val="00F2181E"/>
    <w:rsid w:val="00F40C7B"/>
    <w:rsid w:val="00F44F8A"/>
    <w:rsid w:val="00FA0BFD"/>
    <w:rsid w:val="00FF322A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DA711"/>
  <w15:chartTrackingRefBased/>
  <w15:docId w15:val="{E54E120C-8CBA-469E-B9EF-20AD9696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0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516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3"/>
    <w:autoRedefine/>
    <w:qFormat/>
    <w:rsid w:val="007E5167"/>
    <w:pPr>
      <w:keepNext w:val="0"/>
      <w:keepLines w:val="0"/>
      <w:widowControl w:val="0"/>
      <w:suppressAutoHyphens/>
      <w:autoSpaceDE w:val="0"/>
      <w:spacing w:before="0" w:line="320" w:lineRule="exact"/>
      <w:jc w:val="both"/>
    </w:pPr>
    <w:rPr>
      <w:rFonts w:ascii="Times New Roman" w:eastAsia="NewAsterLTStd-BoldIt" w:hAnsi="Times New Roman" w:cs="Times New Roman"/>
      <w:b/>
      <w:bCs/>
      <w:iCs/>
      <w:color w:val="auto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51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E5167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New Aster LT Std" w:hAnsi="Times New Roman" w:cs="New Aster LT Std"/>
      <w:sz w:val="24"/>
      <w:lang w:eastAsia="ar-SA"/>
    </w:rPr>
  </w:style>
  <w:style w:type="paragraph" w:customStyle="1" w:styleId="Stile2">
    <w:name w:val="Stile2"/>
    <w:basedOn w:val="Titolo1"/>
    <w:autoRedefine/>
    <w:qFormat/>
    <w:rsid w:val="005D0886"/>
    <w:pPr>
      <w:numPr>
        <w:numId w:val="2"/>
      </w:numPr>
      <w:spacing w:before="0" w:line="360" w:lineRule="exact"/>
    </w:pPr>
    <w:rPr>
      <w:rFonts w:ascii="Times New Roman" w:hAnsi="Times New Roman"/>
      <w:color w:val="auto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682873"/>
    <w:pPr>
      <w:spacing w:after="200" w:line="276" w:lineRule="auto"/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5E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5EB7"/>
    <w:rPr>
      <w:rFonts w:eastAsiaTheme="minorEastAsia"/>
      <w:color w:val="5A5A5A" w:themeColor="text1" w:themeTint="A5"/>
      <w:spacing w:val="15"/>
    </w:rPr>
  </w:style>
  <w:style w:type="paragraph" w:styleId="Intestazione">
    <w:name w:val="header"/>
    <w:basedOn w:val="Normale"/>
    <w:link w:val="IntestazioneCarattere"/>
    <w:uiPriority w:val="99"/>
    <w:unhideWhenUsed/>
    <w:rsid w:val="00BB5E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EB7"/>
  </w:style>
  <w:style w:type="paragraph" w:styleId="Pidipagina">
    <w:name w:val="footer"/>
    <w:basedOn w:val="Normale"/>
    <w:link w:val="PidipaginaCarattere"/>
    <w:uiPriority w:val="99"/>
    <w:unhideWhenUsed/>
    <w:rsid w:val="00BB5E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EB7"/>
  </w:style>
  <w:style w:type="paragraph" w:styleId="Nessunaspaziatura">
    <w:name w:val="No Spacing"/>
    <w:uiPriority w:val="1"/>
    <w:qFormat/>
    <w:rsid w:val="00F40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Gherardo Lombardi</dc:creator>
  <cp:keywords/>
  <dc:description/>
  <cp:lastModifiedBy>Protocollo</cp:lastModifiedBy>
  <cp:revision>11</cp:revision>
  <cp:lastPrinted>2025-04-04T13:36:00Z</cp:lastPrinted>
  <dcterms:created xsi:type="dcterms:W3CDTF">2025-04-11T07:12:00Z</dcterms:created>
  <dcterms:modified xsi:type="dcterms:W3CDTF">2025-04-11T09:47:00Z</dcterms:modified>
</cp:coreProperties>
</file>