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39" w:rsidRPr="00916A2E" w:rsidRDefault="00032139" w:rsidP="00032139">
      <w:pPr>
        <w:pStyle w:val="NormaleWeb"/>
        <w:jc w:val="center"/>
        <w:rPr>
          <w:rFonts w:ascii="Lato" w:eastAsiaTheme="minorHAnsi" w:hAnsi="Lato" w:cstheme="minorBidi"/>
          <w:b/>
          <w:bCs/>
          <w:sz w:val="28"/>
          <w:szCs w:val="28"/>
          <w:lang w:eastAsia="en-US"/>
        </w:rPr>
      </w:pPr>
      <w:r w:rsidRPr="00916A2E">
        <w:rPr>
          <w:rFonts w:ascii="Lato" w:eastAsiaTheme="minorHAnsi" w:hAnsi="Lato" w:cstheme="minorBidi"/>
          <w:b/>
          <w:bCs/>
          <w:sz w:val="28"/>
          <w:szCs w:val="28"/>
          <w:lang w:eastAsia="en-US"/>
        </w:rPr>
        <w:t>DOMANDA DI PARTECIPAZIONE</w:t>
      </w:r>
    </w:p>
    <w:p w:rsidR="00032139" w:rsidRDefault="00032139" w:rsidP="00032139">
      <w:pPr>
        <w:spacing w:before="100" w:beforeAutospacing="1" w:after="100" w:afterAutospacing="1" w:line="240" w:lineRule="atLeast"/>
        <w:ind w:left="5664" w:firstLine="709"/>
        <w:rPr>
          <w:rFonts w:ascii="Calibri" w:eastAsia="Times New Roman" w:hAnsi="Calibri" w:cs="Calibri"/>
          <w:sz w:val="22"/>
          <w:szCs w:val="22"/>
          <w:lang w:eastAsia="it-IT"/>
        </w:rPr>
      </w:pPr>
    </w:p>
    <w:p w:rsidR="00032139" w:rsidRDefault="00032139" w:rsidP="00166BEA">
      <w:pPr>
        <w:spacing w:before="100" w:beforeAutospacing="1" w:after="100" w:afterAutospacing="1" w:line="160" w:lineRule="atLeast"/>
        <w:ind w:left="5664" w:firstLine="709"/>
        <w:rPr>
          <w:rFonts w:ascii="Calibri" w:eastAsia="Times New Roman" w:hAnsi="Calibri" w:cs="Calibri"/>
          <w:sz w:val="22"/>
          <w:szCs w:val="22"/>
          <w:lang w:eastAsia="it-IT"/>
        </w:rPr>
      </w:pPr>
      <w:r w:rsidRPr="00032139">
        <w:rPr>
          <w:rFonts w:ascii="Calibri" w:eastAsia="Times New Roman" w:hAnsi="Calibri" w:cs="Calibri"/>
          <w:sz w:val="22"/>
          <w:szCs w:val="22"/>
          <w:lang w:eastAsia="it-IT"/>
        </w:rPr>
        <w:t>Spet</w:t>
      </w:r>
      <w:r>
        <w:rPr>
          <w:rFonts w:ascii="Calibri" w:eastAsia="Times New Roman" w:hAnsi="Calibri" w:cs="Calibri"/>
          <w:sz w:val="22"/>
          <w:szCs w:val="22"/>
          <w:lang w:eastAsia="it-IT"/>
        </w:rPr>
        <w:t>t</w:t>
      </w:r>
      <w:r w:rsidRPr="00032139">
        <w:rPr>
          <w:rFonts w:ascii="Calibri" w:eastAsia="Times New Roman" w:hAnsi="Calibri" w:cs="Calibri"/>
          <w:sz w:val="22"/>
          <w:szCs w:val="22"/>
          <w:lang w:eastAsia="it-IT"/>
        </w:rPr>
        <w:t>abile Stazione Appaltante</w:t>
      </w:r>
    </w:p>
    <w:p w:rsidR="00032139" w:rsidRDefault="00032139" w:rsidP="00166BEA">
      <w:pPr>
        <w:spacing w:before="100" w:beforeAutospacing="1" w:after="100" w:afterAutospacing="1" w:line="160" w:lineRule="atLeast"/>
        <w:ind w:left="5664" w:firstLine="709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ACI LIVORNO SERV</w:t>
      </w:r>
      <w:r w:rsidR="00166BEA">
        <w:rPr>
          <w:rFonts w:ascii="Calibri" w:eastAsia="Times New Roman" w:hAnsi="Calibri" w:cs="Calibri"/>
          <w:sz w:val="22"/>
          <w:szCs w:val="22"/>
          <w:lang w:eastAsia="it-IT"/>
        </w:rPr>
        <w:t>I</w:t>
      </w:r>
      <w:r>
        <w:rPr>
          <w:rFonts w:ascii="Calibri" w:eastAsia="Times New Roman" w:hAnsi="Calibri" w:cs="Calibri"/>
          <w:sz w:val="22"/>
          <w:szCs w:val="22"/>
          <w:lang w:eastAsia="it-IT"/>
        </w:rPr>
        <w:t>CE SURL</w:t>
      </w:r>
    </w:p>
    <w:p w:rsidR="00032139" w:rsidRDefault="00032139" w:rsidP="00166BEA">
      <w:pPr>
        <w:spacing w:before="100" w:beforeAutospacing="1" w:after="100" w:afterAutospacing="1" w:line="160" w:lineRule="atLeast"/>
        <w:ind w:left="5664" w:firstLine="709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VIA GIUSEPPE VERDI, 32</w:t>
      </w:r>
    </w:p>
    <w:p w:rsidR="00032139" w:rsidRPr="00032139" w:rsidRDefault="00032139" w:rsidP="00166BEA">
      <w:pPr>
        <w:spacing w:before="100" w:beforeAutospacing="1" w:after="100" w:afterAutospacing="1" w:line="160" w:lineRule="atLeast"/>
        <w:ind w:left="5664" w:firstLine="709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57126 LIVORNO</w:t>
      </w:r>
    </w:p>
    <w:p w:rsidR="00032139" w:rsidRDefault="00032139" w:rsidP="00032139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:rsidR="00032139" w:rsidRPr="00916A2E" w:rsidRDefault="00032139" w:rsidP="00032139">
      <w:pPr>
        <w:spacing w:before="60" w:after="60"/>
        <w:jc w:val="both"/>
        <w:rPr>
          <w:rFonts w:ascii="Lato" w:hAnsi="Lato"/>
          <w:b/>
          <w:bCs/>
          <w:sz w:val="22"/>
          <w:szCs w:val="22"/>
        </w:rPr>
      </w:pPr>
      <w:r w:rsidRPr="00032139">
        <w:rPr>
          <w:rFonts w:ascii="Lato" w:hAnsi="Lato"/>
          <w:b/>
          <w:bCs/>
          <w:sz w:val="22"/>
          <w:szCs w:val="22"/>
        </w:rPr>
        <w:t xml:space="preserve">OGGETTO: </w:t>
      </w:r>
      <w:r w:rsidR="00916A2E" w:rsidRPr="00916A2E">
        <w:rPr>
          <w:rFonts w:ascii="Lato" w:hAnsi="Lato"/>
          <w:b/>
          <w:bCs/>
          <w:sz w:val="22"/>
          <w:szCs w:val="22"/>
        </w:rPr>
        <w:t xml:space="preserve">DOMANDA DI PARTECIPAZIONE ALLA </w:t>
      </w:r>
      <w:r w:rsidRPr="00916A2E">
        <w:rPr>
          <w:rFonts w:ascii="Lato" w:hAnsi="Lato"/>
          <w:b/>
          <w:bCs/>
          <w:sz w:val="22"/>
          <w:szCs w:val="22"/>
        </w:rPr>
        <w:t>PROCEDURA APERTA TELEMATICA PER L’APPALTO DI FORNITURA FRANCO DESTINO DI CARBURANTE GPL PER AUTOTRAZIONE DESTINATO AGLI IMPIANTI CARBURANTE A MARCHIO E DI PROPRIETA’ DELL’AUTOMOBILE CLUB LIVORNO, DA AGGIUDICARSI CON IL CRITERIO DELL’OFFERTA ECONOMICAMENTE PIU’ VANTAGGIOSA SULLA BASE DEL MINOR PREZZO</w:t>
      </w:r>
    </w:p>
    <w:p w:rsidR="00032139" w:rsidRPr="00032139" w:rsidRDefault="00032139" w:rsidP="000321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32139">
        <w:rPr>
          <w:rFonts w:ascii="Calibri" w:eastAsia="Times New Roman" w:hAnsi="Calibri" w:cs="Calibri"/>
          <w:sz w:val="22"/>
          <w:szCs w:val="22"/>
          <w:lang w:eastAsia="it-IT"/>
        </w:rPr>
        <w:t>Il sot</w:t>
      </w:r>
      <w:r>
        <w:rPr>
          <w:rFonts w:ascii="Calibri" w:eastAsia="Times New Roman" w:hAnsi="Calibri" w:cs="Calibri"/>
          <w:sz w:val="22"/>
          <w:szCs w:val="22"/>
          <w:lang w:eastAsia="it-IT"/>
        </w:rPr>
        <w:t>t</w:t>
      </w:r>
      <w:r w:rsidRPr="00032139">
        <w:rPr>
          <w:rFonts w:ascii="Calibri" w:eastAsia="Times New Roman" w:hAnsi="Calibri" w:cs="Calibri"/>
          <w:sz w:val="22"/>
          <w:szCs w:val="22"/>
          <w:lang w:eastAsia="it-IT"/>
        </w:rPr>
        <w:t>oscrit</w:t>
      </w:r>
      <w:r>
        <w:rPr>
          <w:rFonts w:ascii="Calibri" w:eastAsia="Times New Roman" w:hAnsi="Calibri" w:cs="Calibri"/>
          <w:sz w:val="22"/>
          <w:szCs w:val="22"/>
          <w:lang w:eastAsia="it-IT"/>
        </w:rPr>
        <w:t>t</w:t>
      </w:r>
      <w:r w:rsidRPr="00032139">
        <w:rPr>
          <w:rFonts w:ascii="Calibri" w:eastAsia="Times New Roman" w:hAnsi="Calibri" w:cs="Calibri"/>
          <w:sz w:val="22"/>
          <w:szCs w:val="22"/>
          <w:lang w:eastAsia="it-IT"/>
        </w:rPr>
        <w:t xml:space="preserve">o operatore economico concorrente ... </w:t>
      </w:r>
    </w:p>
    <w:p w:rsidR="00032139" w:rsidRDefault="00032139" w:rsidP="00032139">
      <w:pPr>
        <w:pStyle w:val="NormaleWeb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032139" w:rsidRDefault="00032139" w:rsidP="00032139">
      <w:pPr>
        <w:pStyle w:val="NormaleWeb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r>
        <w:rPr>
          <w:rFonts w:ascii="Calibri" w:hAnsi="Calibri" w:cs="Calibri"/>
          <w:sz w:val="22"/>
          <w:szCs w:val="22"/>
        </w:rPr>
        <w:t xml:space="preserve">che i soggetti di cui all'art. 94 comma 3 sono i seguenti </w:t>
      </w:r>
      <w:r>
        <w:rPr>
          <w:rFonts w:ascii="Calibri" w:hAnsi="Calibri" w:cs="Calibri"/>
          <w:color w:val="BF0000"/>
          <w:sz w:val="22"/>
          <w:szCs w:val="22"/>
        </w:rPr>
        <w:t>[ivi incluso l’amministratore di fatto, ove presente, ovvero indica la banca dati ufficiale o il pubblico registro da cui i medesimi possono essere ricavati in modo aggiornato alla data di presentazione dell’offerta]</w:t>
      </w:r>
      <w:r>
        <w:rPr>
          <w:rFonts w:ascii="Calibri" w:hAnsi="Calibri" w:cs="Calibri"/>
          <w:sz w:val="22"/>
          <w:szCs w:val="22"/>
        </w:rPr>
        <w:t>:</w:t>
      </w:r>
    </w:p>
    <w:p w:rsidR="00032139" w:rsidRDefault="00032139" w:rsidP="00032139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Calibri" w:hAnsi="Calibri" w:cs="Calibri"/>
          <w:sz w:val="22"/>
          <w:szCs w:val="22"/>
        </w:rPr>
        <w:t>...</w:t>
      </w:r>
    </w:p>
    <w:p w:rsidR="00032139" w:rsidRDefault="00032139" w:rsidP="00032139">
      <w:pPr>
        <w:pStyle w:val="NormaleWeb"/>
        <w:ind w:firstLine="708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Calibri" w:hAnsi="Calibri" w:cs="Calibri"/>
          <w:sz w:val="22"/>
          <w:szCs w:val="22"/>
        </w:rPr>
        <w:t xml:space="preserve">... </w:t>
      </w:r>
    </w:p>
    <w:p w:rsidR="00032139" w:rsidRDefault="00032139" w:rsidP="00032139">
      <w:pPr>
        <w:pStyle w:val="NormaleWeb"/>
        <w:jc w:val="both"/>
      </w:pPr>
      <w:r>
        <w:rPr>
          <w:rFonts w:ascii="Calibri" w:hAnsi="Calibri" w:cs="Calibri"/>
          <w:sz w:val="22"/>
          <w:szCs w:val="22"/>
        </w:rPr>
        <w:t xml:space="preserve">Con riferimento all'operatore economico e ai soggetti di cui al punto precedente (art. 94 comma 3) 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r>
        <w:rPr>
          <w:rFonts w:ascii="Calibri" w:hAnsi="Calibri" w:cs="Calibri"/>
          <w:sz w:val="22"/>
          <w:szCs w:val="22"/>
        </w:rPr>
        <w:t xml:space="preserve">l'assenza delle cause di esclusione di cui alle seguenti disposizioni: </w:t>
      </w:r>
    </w:p>
    <w:p w:rsidR="00032139" w:rsidRDefault="00032139" w:rsidP="00032139">
      <w:pPr>
        <w:pStyle w:val="NormaleWeb"/>
        <w:ind w:firstLine="708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articolo 94 commi 1 </w:t>
      </w:r>
      <w:r>
        <w:rPr>
          <w:rFonts w:ascii="Calibri" w:hAnsi="Calibri" w:cs="Calibri"/>
          <w:color w:val="BF0000"/>
          <w:sz w:val="22"/>
          <w:szCs w:val="22"/>
        </w:rPr>
        <w:t xml:space="preserve">[condanne per reati gravi] </w:t>
      </w:r>
      <w:r>
        <w:rPr>
          <w:rFonts w:ascii="Calibri" w:hAnsi="Calibri" w:cs="Calibri"/>
          <w:sz w:val="22"/>
          <w:szCs w:val="22"/>
        </w:rPr>
        <w:t>e 2 [</w:t>
      </w:r>
      <w:r>
        <w:rPr>
          <w:rFonts w:ascii="Calibri" w:hAnsi="Calibri" w:cs="Calibri"/>
          <w:color w:val="BF0000"/>
          <w:sz w:val="22"/>
          <w:szCs w:val="22"/>
        </w:rPr>
        <w:t xml:space="preserve">violazioni antimafia] </w:t>
      </w:r>
    </w:p>
    <w:p w:rsidR="00032139" w:rsidRDefault="00032139" w:rsidP="007D2B78">
      <w:pPr>
        <w:pStyle w:val="NormaleWeb"/>
        <w:ind w:left="708"/>
        <w:rPr>
          <w:rFonts w:ascii="Calibri" w:hAnsi="Calibri" w:cs="Calibri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articolo 98, comma 3, lettere g) </w:t>
      </w:r>
      <w:r>
        <w:rPr>
          <w:rFonts w:ascii="Calibri" w:hAnsi="Calibri" w:cs="Calibri"/>
          <w:color w:val="BF0000"/>
          <w:sz w:val="22"/>
          <w:szCs w:val="22"/>
        </w:rPr>
        <w:t xml:space="preserve">[contestata commissione di reati gravi] </w:t>
      </w:r>
      <w:r>
        <w:rPr>
          <w:rFonts w:ascii="Calibri" w:hAnsi="Calibri" w:cs="Calibri"/>
          <w:sz w:val="22"/>
          <w:szCs w:val="22"/>
        </w:rPr>
        <w:t>ed h) [</w:t>
      </w:r>
      <w:r>
        <w:rPr>
          <w:rFonts w:ascii="Calibri" w:hAnsi="Calibri" w:cs="Calibri"/>
          <w:color w:val="BF0000"/>
          <w:sz w:val="22"/>
          <w:szCs w:val="22"/>
        </w:rPr>
        <w:t xml:space="preserve">contestata o accertata commissione di alcuni reati specifici] </w:t>
      </w:r>
      <w:r>
        <w:rPr>
          <w:rFonts w:ascii="Calibri" w:hAnsi="Calibri" w:cs="Calibri"/>
          <w:sz w:val="22"/>
          <w:szCs w:val="22"/>
        </w:rPr>
        <w:t>del codice.</w:t>
      </w:r>
      <w:r>
        <w:rPr>
          <w:rFonts w:ascii="Calibri" w:hAnsi="Calibri" w:cs="Calibri"/>
          <w:sz w:val="22"/>
          <w:szCs w:val="22"/>
        </w:rPr>
        <w:br/>
      </w:r>
    </w:p>
    <w:p w:rsidR="00032139" w:rsidRDefault="00032139" w:rsidP="00032139">
      <w:pPr>
        <w:pStyle w:val="NormaleWeb"/>
        <w:jc w:val="both"/>
      </w:pPr>
      <w:r>
        <w:rPr>
          <w:rFonts w:ascii="Calibri" w:hAnsi="Calibri" w:cs="Calibri"/>
          <w:sz w:val="22"/>
          <w:szCs w:val="22"/>
        </w:rPr>
        <w:t xml:space="preserve">Con riferimento all'operatore economico 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proofErr w:type="spellStart"/>
      <w:r>
        <w:rPr>
          <w:rFonts w:ascii="Calibri" w:hAnsi="Calibri" w:cs="Calibri"/>
          <w:sz w:val="22"/>
          <w:szCs w:val="22"/>
        </w:rPr>
        <w:t>altresi</w:t>
      </w:r>
      <w:proofErr w:type="spellEnd"/>
      <w:r>
        <w:rPr>
          <w:rFonts w:ascii="Calibri" w:hAnsi="Calibri" w:cs="Calibri"/>
          <w:sz w:val="22"/>
          <w:szCs w:val="22"/>
        </w:rPr>
        <w:t xml:space="preserve">̀ l'assenza delle cause di esclusione </w:t>
      </w:r>
      <w:r>
        <w:rPr>
          <w:rFonts w:ascii="Calibri" w:hAnsi="Calibri" w:cs="Calibri"/>
          <w:color w:val="BF0000"/>
          <w:sz w:val="22"/>
          <w:szCs w:val="22"/>
        </w:rPr>
        <w:t xml:space="preserve">[automatiche] </w:t>
      </w:r>
      <w:r>
        <w:rPr>
          <w:rFonts w:ascii="Calibri" w:hAnsi="Calibri" w:cs="Calibri"/>
          <w:sz w:val="22"/>
          <w:szCs w:val="22"/>
        </w:rPr>
        <w:t xml:space="preserve">di cui alle seguenti disposizioni: </w:t>
      </w:r>
    </w:p>
    <w:p w:rsidR="00032139" w:rsidRDefault="00032139" w:rsidP="007D2B78">
      <w:pPr>
        <w:pStyle w:val="NormaleWeb"/>
        <w:ind w:left="708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articolo 94, comma 5, lettere a) [</w:t>
      </w:r>
      <w:r>
        <w:rPr>
          <w:rFonts w:ascii="Calibri" w:hAnsi="Calibri" w:cs="Calibri"/>
          <w:color w:val="BF0000"/>
          <w:sz w:val="22"/>
          <w:szCs w:val="22"/>
        </w:rPr>
        <w:t>sanzioni Decreto  231 e decreto 81]</w:t>
      </w:r>
      <w:r>
        <w:rPr>
          <w:rFonts w:ascii="Calibri" w:hAnsi="Calibri" w:cs="Calibri"/>
          <w:sz w:val="22"/>
          <w:szCs w:val="22"/>
        </w:rPr>
        <w:t>,  b)</w:t>
      </w:r>
      <w:r>
        <w:rPr>
          <w:rFonts w:ascii="Calibri" w:hAnsi="Calibri" w:cs="Calibri"/>
          <w:color w:val="BF0000"/>
          <w:sz w:val="22"/>
          <w:szCs w:val="22"/>
        </w:rPr>
        <w:t>[disciplina disabili]</w:t>
      </w:r>
      <w:r>
        <w:rPr>
          <w:rFonts w:ascii="Calibri" w:hAnsi="Calibri" w:cs="Calibri"/>
          <w:sz w:val="22"/>
          <w:szCs w:val="22"/>
        </w:rPr>
        <w:t>,  c)</w:t>
      </w:r>
      <w:r>
        <w:rPr>
          <w:rFonts w:ascii="Calibri" w:hAnsi="Calibri" w:cs="Calibri"/>
          <w:color w:val="BF0000"/>
          <w:sz w:val="22"/>
          <w:szCs w:val="22"/>
        </w:rPr>
        <w:t>[consegna rapporto personale]</w:t>
      </w:r>
      <w:r>
        <w:rPr>
          <w:rFonts w:ascii="Calibri" w:hAnsi="Calibri" w:cs="Calibri"/>
          <w:sz w:val="22"/>
          <w:szCs w:val="22"/>
        </w:rPr>
        <w:t xml:space="preserve">, d) </w:t>
      </w:r>
      <w:r>
        <w:rPr>
          <w:rFonts w:ascii="Calibri" w:hAnsi="Calibri" w:cs="Calibri"/>
          <w:color w:val="BF0000"/>
          <w:sz w:val="22"/>
          <w:szCs w:val="22"/>
        </w:rPr>
        <w:t>[stato di crisi]</w:t>
      </w:r>
      <w:r>
        <w:rPr>
          <w:rFonts w:ascii="Calibri" w:hAnsi="Calibri" w:cs="Calibri"/>
          <w:sz w:val="22"/>
          <w:szCs w:val="22"/>
        </w:rPr>
        <w:t xml:space="preserve">, e) </w:t>
      </w:r>
      <w:r>
        <w:rPr>
          <w:rFonts w:ascii="Calibri" w:hAnsi="Calibri" w:cs="Calibri"/>
          <w:color w:val="BF0000"/>
          <w:sz w:val="22"/>
          <w:szCs w:val="22"/>
        </w:rPr>
        <w:t>[false dichiarazioni in gara]</w:t>
      </w:r>
      <w:r>
        <w:rPr>
          <w:rFonts w:ascii="Calibri" w:hAnsi="Calibri" w:cs="Calibri"/>
          <w:sz w:val="22"/>
          <w:szCs w:val="22"/>
        </w:rPr>
        <w:t>, f) [</w:t>
      </w:r>
      <w:r>
        <w:rPr>
          <w:rFonts w:ascii="Calibri" w:hAnsi="Calibri" w:cs="Calibri"/>
          <w:color w:val="BF0000"/>
          <w:sz w:val="22"/>
          <w:szCs w:val="22"/>
        </w:rPr>
        <w:t xml:space="preserve">false dichiarazioni per SOA] </w:t>
      </w:r>
    </w:p>
    <w:p w:rsidR="00032139" w:rsidRDefault="00032139" w:rsidP="00032139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Wingdings" w:hAnsi="Wingdings"/>
          <w:color w:val="BF0000"/>
          <w:sz w:val="22"/>
          <w:szCs w:val="22"/>
        </w:rPr>
        <w:sym w:font="Wingdings" w:char="F0A7"/>
      </w:r>
      <w:r>
        <w:rPr>
          <w:rFonts w:ascii="Wingdings" w:hAnsi="Wingdings"/>
          <w:color w:val="BF0000"/>
          <w:sz w:val="22"/>
          <w:szCs w:val="22"/>
        </w:rPr>
        <w:t></w:t>
      </w:r>
      <w:r>
        <w:rPr>
          <w:rFonts w:ascii="Wingdings"/>
          <w:color w:val="BF0000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articolo 94, comma 6 </w:t>
      </w:r>
      <w:r>
        <w:rPr>
          <w:rFonts w:ascii="Calibri" w:hAnsi="Calibri" w:cs="Calibri"/>
          <w:color w:val="BF0000"/>
          <w:sz w:val="22"/>
          <w:szCs w:val="22"/>
        </w:rPr>
        <w:t>[violazioni definitive imposte e contributi]</w:t>
      </w:r>
      <w:r>
        <w:rPr>
          <w:rFonts w:ascii="Calibri" w:hAnsi="Calibri" w:cs="Calibri"/>
          <w:color w:val="BF0000"/>
          <w:sz w:val="22"/>
          <w:szCs w:val="22"/>
        </w:rPr>
        <w:br/>
      </w:r>
    </w:p>
    <w:p w:rsidR="00032139" w:rsidRDefault="00032139" w:rsidP="00032139">
      <w:pPr>
        <w:pStyle w:val="NormaleWeb"/>
      </w:pPr>
      <w:r>
        <w:rPr>
          <w:rFonts w:ascii="Calibri" w:hAnsi="Calibri" w:cs="Calibri"/>
          <w:sz w:val="22"/>
          <w:szCs w:val="22"/>
        </w:rPr>
        <w:lastRenderedPageBreak/>
        <w:t xml:space="preserve">Con riferimento all'operatore economico 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proofErr w:type="spellStart"/>
      <w:r>
        <w:rPr>
          <w:rFonts w:ascii="Calibri" w:hAnsi="Calibri" w:cs="Calibri"/>
          <w:sz w:val="22"/>
          <w:szCs w:val="22"/>
        </w:rPr>
        <w:t>altresi</w:t>
      </w:r>
      <w:proofErr w:type="spellEnd"/>
      <w:r>
        <w:rPr>
          <w:rFonts w:ascii="Calibri" w:hAnsi="Calibri" w:cs="Calibri"/>
          <w:sz w:val="22"/>
          <w:szCs w:val="22"/>
        </w:rPr>
        <w:t>̀ l'assenza delle cause di esclusione [</w:t>
      </w:r>
      <w:r>
        <w:rPr>
          <w:rFonts w:ascii="Calibri" w:hAnsi="Calibri" w:cs="Calibri"/>
          <w:color w:val="BF0000"/>
          <w:sz w:val="22"/>
          <w:szCs w:val="22"/>
        </w:rPr>
        <w:t xml:space="preserve">non automatiche] </w:t>
      </w:r>
      <w:r>
        <w:rPr>
          <w:rFonts w:ascii="Calibri" w:hAnsi="Calibri" w:cs="Calibri"/>
          <w:sz w:val="22"/>
          <w:szCs w:val="22"/>
        </w:rPr>
        <w:t xml:space="preserve">di cui alle seguenti disposizioni: </w:t>
      </w:r>
    </w:p>
    <w:p w:rsidR="00032139" w:rsidRDefault="00032139" w:rsidP="00032139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articolo 95, comma 1, lettere: a) </w:t>
      </w:r>
      <w:r>
        <w:rPr>
          <w:rFonts w:ascii="Calibri" w:hAnsi="Calibri" w:cs="Calibri"/>
          <w:color w:val="BF0000"/>
          <w:sz w:val="22"/>
          <w:szCs w:val="22"/>
        </w:rPr>
        <w:t>[violazioni sicurezza, ambiente, lavoro, sociali]</w:t>
      </w:r>
      <w:r>
        <w:rPr>
          <w:rFonts w:ascii="Calibri" w:hAnsi="Calibri" w:cs="Calibri"/>
          <w:sz w:val="22"/>
          <w:szCs w:val="22"/>
        </w:rPr>
        <w:t xml:space="preserve">, b) </w:t>
      </w:r>
      <w:r>
        <w:rPr>
          <w:rFonts w:ascii="Calibri" w:hAnsi="Calibri" w:cs="Calibri"/>
          <w:color w:val="BF0000"/>
          <w:sz w:val="22"/>
          <w:szCs w:val="22"/>
        </w:rPr>
        <w:t>[conflitto d'interesse]</w:t>
      </w:r>
      <w:r>
        <w:rPr>
          <w:rFonts w:ascii="Calibri" w:hAnsi="Calibri" w:cs="Calibri"/>
          <w:sz w:val="22"/>
          <w:szCs w:val="22"/>
        </w:rPr>
        <w:t xml:space="preserve">, c) </w:t>
      </w:r>
      <w:r>
        <w:rPr>
          <w:rFonts w:ascii="Calibri" w:hAnsi="Calibri" w:cs="Calibri"/>
          <w:color w:val="BF0000"/>
          <w:sz w:val="22"/>
          <w:szCs w:val="22"/>
        </w:rPr>
        <w:t>[preparazione gara]</w:t>
      </w:r>
      <w:r>
        <w:rPr>
          <w:rFonts w:ascii="Calibri" w:hAnsi="Calibri" w:cs="Calibri"/>
          <w:sz w:val="22"/>
          <w:szCs w:val="22"/>
        </w:rPr>
        <w:t xml:space="preserve">, d) </w:t>
      </w:r>
      <w:r>
        <w:rPr>
          <w:rFonts w:ascii="Calibri" w:hAnsi="Calibri" w:cs="Calibri"/>
          <w:color w:val="BF0000"/>
          <w:sz w:val="22"/>
          <w:szCs w:val="22"/>
        </w:rPr>
        <w:t>[unico centro d'interesse]</w:t>
      </w:r>
      <w:r>
        <w:rPr>
          <w:rFonts w:ascii="Calibri" w:hAnsi="Calibri" w:cs="Calibri"/>
          <w:sz w:val="22"/>
          <w:szCs w:val="22"/>
        </w:rPr>
        <w:t xml:space="preserve">, e) </w:t>
      </w:r>
      <w:r>
        <w:rPr>
          <w:rFonts w:ascii="Calibri" w:hAnsi="Calibri" w:cs="Calibri"/>
          <w:color w:val="BF0000"/>
          <w:sz w:val="22"/>
          <w:szCs w:val="22"/>
        </w:rPr>
        <w:t>[illecito professionale grave]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032139" w:rsidRDefault="00032139" w:rsidP="00032139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articolo 95, comma 2 </w:t>
      </w:r>
      <w:r>
        <w:rPr>
          <w:rFonts w:ascii="Calibri" w:hAnsi="Calibri" w:cs="Calibri"/>
          <w:color w:val="BF0000"/>
          <w:sz w:val="22"/>
          <w:szCs w:val="22"/>
        </w:rPr>
        <w:t>[violazioni non definitive imposte e contribu</w:t>
      </w:r>
      <w:r w:rsidR="002A4FBE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032139" w:rsidRDefault="00032139" w:rsidP="002A4FBE">
      <w:pPr>
        <w:pStyle w:val="NormaleWeb"/>
      </w:pPr>
      <w:r>
        <w:rPr>
          <w:rFonts w:ascii="Calibri" w:hAnsi="Calibri" w:cs="Calibri"/>
          <w:sz w:val="22"/>
          <w:szCs w:val="22"/>
        </w:rPr>
        <w:t>Con particolare riferimento alla causa di esclusione [</w:t>
      </w:r>
      <w:r>
        <w:rPr>
          <w:rFonts w:ascii="Calibri" w:hAnsi="Calibri" w:cs="Calibri"/>
          <w:color w:val="BF0000"/>
          <w:sz w:val="22"/>
          <w:szCs w:val="22"/>
        </w:rPr>
        <w:t xml:space="preserve">non automatica] </w:t>
      </w:r>
      <w:r>
        <w:rPr>
          <w:rFonts w:ascii="Calibri" w:hAnsi="Calibri" w:cs="Calibri"/>
          <w:sz w:val="22"/>
          <w:szCs w:val="22"/>
        </w:rPr>
        <w:t xml:space="preserve">di cui articolo 95, comma 1, lettera e) </w:t>
      </w:r>
      <w:r>
        <w:rPr>
          <w:rFonts w:ascii="Calibri" w:hAnsi="Calibri" w:cs="Calibri"/>
          <w:color w:val="BF0000"/>
          <w:sz w:val="22"/>
          <w:szCs w:val="22"/>
        </w:rPr>
        <w:t xml:space="preserve">[illecito professionale] </w:t>
      </w:r>
      <w:r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proofErr w:type="spellStart"/>
      <w:r>
        <w:rPr>
          <w:rFonts w:ascii="Calibri" w:hAnsi="Calibri" w:cs="Calibri"/>
          <w:sz w:val="22"/>
          <w:szCs w:val="22"/>
        </w:rPr>
        <w:t>altresi</w:t>
      </w:r>
      <w:proofErr w:type="spellEnd"/>
      <w:r>
        <w:rPr>
          <w:rFonts w:ascii="Calibri" w:hAnsi="Calibri" w:cs="Calibri"/>
          <w:sz w:val="22"/>
          <w:szCs w:val="22"/>
        </w:rPr>
        <w:t xml:space="preserve">̀ l'assenza delle cause di esclusione </w:t>
      </w:r>
      <w:r>
        <w:rPr>
          <w:rFonts w:ascii="Calibri" w:hAnsi="Calibri" w:cs="Calibri"/>
          <w:color w:val="BF0000"/>
          <w:sz w:val="22"/>
          <w:szCs w:val="22"/>
        </w:rPr>
        <w:t xml:space="preserve">[non automatiche] </w:t>
      </w:r>
      <w:r>
        <w:rPr>
          <w:rFonts w:ascii="Calibri" w:hAnsi="Calibri" w:cs="Calibri"/>
          <w:sz w:val="22"/>
          <w:szCs w:val="22"/>
        </w:rPr>
        <w:t xml:space="preserve">di cui alle seguenti disposizioni: </w:t>
      </w:r>
    </w:p>
    <w:p w:rsidR="00032139" w:rsidRDefault="00032139" w:rsidP="00032139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articolo 98, comma3, lettere: a)</w:t>
      </w:r>
      <w:r>
        <w:rPr>
          <w:rFonts w:ascii="Calibri" w:hAnsi="Calibri" w:cs="Calibri"/>
          <w:color w:val="BF0000"/>
          <w:sz w:val="22"/>
          <w:szCs w:val="22"/>
        </w:rPr>
        <w:t>[sanzione AGCM]</w:t>
      </w:r>
      <w:r>
        <w:rPr>
          <w:rFonts w:ascii="Calibri" w:hAnsi="Calibri" w:cs="Calibri"/>
          <w:sz w:val="22"/>
          <w:szCs w:val="22"/>
        </w:rPr>
        <w:t>, b)</w:t>
      </w:r>
      <w:r>
        <w:rPr>
          <w:rFonts w:ascii="Calibri" w:hAnsi="Calibri" w:cs="Calibri"/>
          <w:color w:val="BF0000"/>
          <w:sz w:val="22"/>
          <w:szCs w:val="22"/>
        </w:rPr>
        <w:t>[tentativo di influenzare la SA]</w:t>
      </w:r>
      <w:r>
        <w:rPr>
          <w:rFonts w:ascii="Calibri" w:hAnsi="Calibri" w:cs="Calibri"/>
          <w:sz w:val="22"/>
          <w:szCs w:val="22"/>
        </w:rPr>
        <w:t>, c)</w:t>
      </w:r>
      <w:r>
        <w:rPr>
          <w:rFonts w:ascii="Calibri" w:hAnsi="Calibri" w:cs="Calibri"/>
          <w:color w:val="BF0000"/>
          <w:sz w:val="22"/>
          <w:szCs w:val="22"/>
        </w:rPr>
        <w:t>[inadempimenti contrattuali]</w:t>
      </w:r>
      <w:r>
        <w:rPr>
          <w:rFonts w:ascii="Calibri" w:hAnsi="Calibri" w:cs="Calibri"/>
          <w:sz w:val="22"/>
          <w:szCs w:val="22"/>
        </w:rPr>
        <w:t xml:space="preserve">, d) </w:t>
      </w:r>
      <w:r>
        <w:rPr>
          <w:rFonts w:ascii="Calibri" w:hAnsi="Calibri" w:cs="Calibri"/>
          <w:color w:val="BF0000"/>
          <w:sz w:val="22"/>
          <w:szCs w:val="22"/>
        </w:rPr>
        <w:t>[inadempimenti verso subappaltatori]</w:t>
      </w:r>
      <w:r>
        <w:rPr>
          <w:rFonts w:ascii="Calibri" w:hAnsi="Calibri" w:cs="Calibri"/>
          <w:sz w:val="22"/>
          <w:szCs w:val="22"/>
        </w:rPr>
        <w:t xml:space="preserve">, e) </w:t>
      </w:r>
      <w:r>
        <w:rPr>
          <w:rFonts w:ascii="Calibri" w:hAnsi="Calibri" w:cs="Calibri"/>
          <w:color w:val="BF0000"/>
          <w:sz w:val="22"/>
          <w:szCs w:val="22"/>
        </w:rPr>
        <w:t>[violazione intestazione fiduciaria]</w:t>
      </w:r>
      <w:r>
        <w:rPr>
          <w:rFonts w:ascii="Calibri" w:hAnsi="Calibri" w:cs="Calibri"/>
          <w:sz w:val="22"/>
          <w:szCs w:val="22"/>
        </w:rPr>
        <w:t>, f) [</w:t>
      </w:r>
      <w:r>
        <w:rPr>
          <w:rFonts w:ascii="Calibri" w:hAnsi="Calibri" w:cs="Calibri"/>
          <w:color w:val="BF0000"/>
          <w:sz w:val="22"/>
          <w:szCs w:val="22"/>
        </w:rPr>
        <w:t>omessa denuncia estorsione]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032139" w:rsidRDefault="00032139" w:rsidP="00032139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Con particolare riferimento alle cause di esclusione di cui all’articolo 98, comma 3 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r>
        <w:rPr>
          <w:rFonts w:ascii="Calibri" w:hAnsi="Calibri" w:cs="Calibri"/>
          <w:sz w:val="22"/>
          <w:szCs w:val="22"/>
        </w:rPr>
        <w:t xml:space="preserve">che: </w:t>
      </w:r>
    </w:p>
    <w:p w:rsidR="00032139" w:rsidRDefault="00032139" w:rsidP="007D2B78">
      <w:pPr>
        <w:pStyle w:val="NormaleWeb"/>
        <w:ind w:left="708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lettera a), non sono stati emessi provvedimenti sanzionatori esecutivi resi dall’</w:t>
      </w:r>
      <w:proofErr w:type="spellStart"/>
      <w:r>
        <w:rPr>
          <w:rFonts w:ascii="Calibri" w:hAnsi="Calibri" w:cs="Calibri"/>
          <w:sz w:val="22"/>
          <w:szCs w:val="22"/>
        </w:rPr>
        <w:t>Autorita</w:t>
      </w:r>
      <w:proofErr w:type="spellEnd"/>
      <w:r>
        <w:rPr>
          <w:rFonts w:ascii="Calibri" w:hAnsi="Calibri" w:cs="Calibri"/>
          <w:sz w:val="22"/>
          <w:szCs w:val="22"/>
        </w:rPr>
        <w:t xml:space="preserve">̀ garante della concorrenza e del mercato o da altra </w:t>
      </w:r>
      <w:proofErr w:type="spellStart"/>
      <w:r>
        <w:rPr>
          <w:rFonts w:ascii="Calibri" w:hAnsi="Calibri" w:cs="Calibri"/>
          <w:sz w:val="22"/>
          <w:szCs w:val="22"/>
        </w:rPr>
        <w:t>autorita</w:t>
      </w:r>
      <w:proofErr w:type="spellEnd"/>
      <w:r>
        <w:rPr>
          <w:rFonts w:ascii="Calibri" w:hAnsi="Calibri" w:cs="Calibri"/>
          <w:sz w:val="22"/>
          <w:szCs w:val="22"/>
        </w:rPr>
        <w:t xml:space="preserve">̀ di settore; </w:t>
      </w:r>
    </w:p>
    <w:p w:rsidR="00032139" w:rsidRDefault="00032139" w:rsidP="007D2B78">
      <w:pPr>
        <w:pStyle w:val="NormaleWeb"/>
        <w:ind w:left="708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quanto alla lettera b), non risultano presenti indizi gravi, precisi e concordanti che rendano evidente il ricorrere della situazione escludente;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</w:t>
      </w:r>
      <w:r w:rsidR="007D2B7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alla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era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c),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non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è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intervenuta</w:t>
      </w:r>
      <w:r w:rsidR="007D2B7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risoluzione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per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inadempimento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condanna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 w:rsidR="007D2B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risarcimento del danno o ad altre conseguenze comparabili;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era d), non sono sta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emessi provvedimen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giurisdizionali anche non defini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vi;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era e), non è stata accertata defini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vamente la violazione;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era f), non sono verifica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gli elemen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ivi indica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era g), non sono intervenu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gli a</w:t>
      </w:r>
      <w:r w:rsidR="007D2B78">
        <w:rPr>
          <w:rFonts w:ascii="Calibri" w:hAnsi="Calibri" w:cs="Calibri"/>
          <w:sz w:val="22"/>
          <w:szCs w:val="22"/>
        </w:rPr>
        <w:t>tti</w:t>
      </w:r>
      <w:r>
        <w:rPr>
          <w:rFonts w:ascii="Calibri" w:hAnsi="Calibri" w:cs="Calibri"/>
          <w:sz w:val="22"/>
          <w:szCs w:val="22"/>
        </w:rPr>
        <w:t xml:space="preserve"> di cui all’ar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colo 407-bis, comma 1, del codice di procedura penale, il decreto che dispone il giudizio ai sensi dell’ar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colo 429 del codice di procedura penale, o eventuali provvedimen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cautelari reali o personali emessi dal giudice penale, la sentenza di condanna non defini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va, il decreto penale di condanna non irrevocabile, la sentenza non irrevocabile di applicazione della pena su richiesta ai sensi dell'ar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colo 444 del codice di procedura penale;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quanto alla le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tera h), la sentenza di condanna defini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va, il decreto penale di condanna irrevocabile, la condanna non defini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va, i provvedimen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cautelari reali o personali, ove emessi dal giudice penale</w:t>
      </w:r>
      <w:r w:rsidR="002A4FBE">
        <w:rPr>
          <w:rFonts w:ascii="Calibri" w:hAnsi="Calibri" w:cs="Calibri"/>
          <w:sz w:val="22"/>
          <w:szCs w:val="22"/>
        </w:rPr>
        <w:t>.</w:t>
      </w:r>
    </w:p>
    <w:p w:rsidR="00032139" w:rsidRDefault="00032139" w:rsidP="007D2B78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Con riferimento all'operatore economico si </w:t>
      </w:r>
      <w:r>
        <w:rPr>
          <w:rFonts w:ascii="Calibri" w:hAnsi="Calibri" w:cs="Calibri"/>
          <w:b/>
          <w:bCs/>
          <w:sz w:val="22"/>
          <w:szCs w:val="22"/>
        </w:rPr>
        <w:t xml:space="preserve">DICHIARA </w:t>
      </w:r>
      <w:proofErr w:type="spellStart"/>
      <w:r>
        <w:rPr>
          <w:rFonts w:ascii="Calibri" w:hAnsi="Calibri" w:cs="Calibri"/>
          <w:sz w:val="22"/>
          <w:szCs w:val="22"/>
        </w:rPr>
        <w:t>altresi</w:t>
      </w:r>
      <w:proofErr w:type="spellEnd"/>
      <w:r>
        <w:rPr>
          <w:rFonts w:ascii="Calibri" w:hAnsi="Calibri" w:cs="Calibri"/>
          <w:sz w:val="22"/>
          <w:szCs w:val="22"/>
        </w:rPr>
        <w:t xml:space="preserve">̀: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di non partecipare alla medesima gara contemporaneamente in forme diverse (individuale e associata; in </w:t>
      </w:r>
      <w:proofErr w:type="spellStart"/>
      <w:r>
        <w:rPr>
          <w:rFonts w:ascii="Calibri" w:hAnsi="Calibri" w:cs="Calibri"/>
          <w:sz w:val="22"/>
          <w:szCs w:val="22"/>
        </w:rPr>
        <w:t>piu</w:t>
      </w:r>
      <w:proofErr w:type="spellEnd"/>
      <w:r>
        <w:rPr>
          <w:rFonts w:ascii="Calibri" w:hAnsi="Calibri" w:cs="Calibri"/>
          <w:sz w:val="22"/>
          <w:szCs w:val="22"/>
        </w:rPr>
        <w:t xml:space="preserve">̀ forme associate; in forma singola e quale consorziato esecutore di un consorzio; in forma singola e come ausiliaria di altro concorrente che sia ricorso all’avvalimento per migliorare la propria offerta).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lastRenderedPageBreak/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hAnsi="Calibri" w:cs="Calibri"/>
          <w:sz w:val="22"/>
          <w:szCs w:val="22"/>
        </w:rPr>
        <w:t>acce</w:t>
      </w:r>
      <w:r w:rsidR="007D2B78">
        <w:rPr>
          <w:rFonts w:ascii="Calibri" w:hAnsi="Calibri" w:cs="Calibri"/>
          <w:sz w:val="22"/>
          <w:szCs w:val="22"/>
        </w:rPr>
        <w:t>tt</w:t>
      </w:r>
      <w:r>
        <w:rPr>
          <w:rFonts w:ascii="Calibri" w:hAnsi="Calibri" w:cs="Calibri"/>
          <w:sz w:val="22"/>
          <w:szCs w:val="22"/>
        </w:rPr>
        <w:t>tare</w:t>
      </w:r>
      <w:proofErr w:type="spellEnd"/>
      <w:r>
        <w:rPr>
          <w:rFonts w:ascii="Calibri" w:hAnsi="Calibri" w:cs="Calibri"/>
          <w:sz w:val="22"/>
          <w:szCs w:val="22"/>
        </w:rPr>
        <w:t>, senza condizione o riserva alcuna, tu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te le norme e disposizioni contenute nella documentazione </w:t>
      </w:r>
      <w:r w:rsidR="007D2B78"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 w:cs="Calibri"/>
          <w:sz w:val="22"/>
          <w:szCs w:val="22"/>
        </w:rPr>
        <w:t xml:space="preserve">gara;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il CCNL applicato al personale dipendente impiegato nell’appalto con l’indicazione del rela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vo codice alfanumerico unico di cui all’ar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colo 16 quater del decreto legge 76/2020 è il seguente ... ; </w:t>
      </w:r>
      <w:r>
        <w:rPr>
          <w:rFonts w:ascii="Calibri" w:hAnsi="Calibri" w:cs="Calibri"/>
          <w:color w:val="BF0000"/>
          <w:sz w:val="22"/>
          <w:szCs w:val="22"/>
        </w:rPr>
        <w:t>[Tale codice viene at</w:t>
      </w:r>
      <w:r w:rsidR="007D2B78">
        <w:rPr>
          <w:rFonts w:ascii="Calibri" w:hAnsi="Calibri" w:cs="Calibri"/>
          <w:color w:val="BF0000"/>
          <w:sz w:val="22"/>
          <w:szCs w:val="22"/>
        </w:rPr>
        <w:t>t</w:t>
      </w:r>
      <w:r>
        <w:rPr>
          <w:rFonts w:ascii="Calibri" w:hAnsi="Calibri" w:cs="Calibri"/>
          <w:color w:val="BF0000"/>
          <w:sz w:val="22"/>
          <w:szCs w:val="22"/>
        </w:rPr>
        <w:t>ribuito dal Consiglio nazionale dell'economia e del lavoro (CNEL) in sede di acquisizione del contrato colle</w:t>
      </w:r>
      <w:r w:rsidR="007D2B78">
        <w:rPr>
          <w:rFonts w:ascii="Calibri" w:hAnsi="Calibri" w:cs="Calibri"/>
          <w:color w:val="BF0000"/>
          <w:sz w:val="22"/>
          <w:szCs w:val="22"/>
        </w:rPr>
        <w:t>tti</w:t>
      </w:r>
      <w:r>
        <w:rPr>
          <w:rFonts w:ascii="Calibri" w:hAnsi="Calibri" w:cs="Calibri"/>
          <w:color w:val="BF0000"/>
          <w:sz w:val="22"/>
          <w:szCs w:val="22"/>
        </w:rPr>
        <w:t>vo nell'archivio di cui all'ar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colo 17 della legge 30 dicembre 1986, n. 936]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color w:val="BF0000"/>
          <w:sz w:val="22"/>
          <w:szCs w:val="22"/>
        </w:rPr>
        <w:t>[Se richies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requisi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par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colari per l'esecuzione del contrato ai sensi dell’art. 113 del Codice] </w:t>
      </w:r>
      <w:r>
        <w:rPr>
          <w:rFonts w:ascii="Calibri" w:hAnsi="Calibri" w:cs="Calibri"/>
          <w:sz w:val="22"/>
          <w:szCs w:val="22"/>
        </w:rPr>
        <w:t>di acce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tare, in caso di aggiudicazione, i requisi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par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colari ... </w:t>
      </w:r>
      <w:r>
        <w:rPr>
          <w:rFonts w:ascii="Calibri" w:hAnsi="Calibri" w:cs="Calibri"/>
          <w:color w:val="BF0000"/>
          <w:sz w:val="22"/>
          <w:szCs w:val="22"/>
        </w:rPr>
        <w:t>[specificare quanto richiesto dal bando]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di essere edo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to degli obblighi derivan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dal Codice di comportamento ado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tato dalla stazione appaltante ... reperibile a ... </w:t>
      </w:r>
      <w:r>
        <w:rPr>
          <w:rFonts w:ascii="Calibri" w:hAnsi="Calibri" w:cs="Calibri"/>
          <w:color w:val="BF0000"/>
          <w:sz w:val="22"/>
          <w:szCs w:val="22"/>
        </w:rPr>
        <w:t xml:space="preserve">[indicare gli estremi del Codice di comportamento indicato nel bando] </w:t>
      </w:r>
      <w:r>
        <w:rPr>
          <w:rFonts w:ascii="Calibri" w:hAnsi="Calibri" w:cs="Calibri"/>
          <w:sz w:val="22"/>
          <w:szCs w:val="22"/>
        </w:rPr>
        <w:t>e di impegnarsi, in caso di aggiudicazione, ad osservare e a far osservare ai propri dipenden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e</w:t>
      </w:r>
      <w:r w:rsidR="007D2B78">
        <w:rPr>
          <w:rFonts w:ascii="Calibri" w:hAnsi="Calibri" w:cs="Calibri"/>
          <w:sz w:val="22"/>
          <w:szCs w:val="22"/>
        </w:rPr>
        <w:t xml:space="preserve"> c</w:t>
      </w:r>
      <w:r>
        <w:rPr>
          <w:rFonts w:ascii="Calibri" w:hAnsi="Calibri" w:cs="Calibri"/>
          <w:sz w:val="22"/>
          <w:szCs w:val="22"/>
        </w:rPr>
        <w:t>ollaboratori, per quanto applicabile, il suddet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o codice, pena la risoluzione del contrato;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di accet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are il pa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to di </w:t>
      </w:r>
      <w:proofErr w:type="spellStart"/>
      <w:r>
        <w:rPr>
          <w:rFonts w:ascii="Calibri" w:hAnsi="Calibri" w:cs="Calibri"/>
          <w:sz w:val="22"/>
          <w:szCs w:val="22"/>
        </w:rPr>
        <w:t>integrita</w:t>
      </w:r>
      <w:proofErr w:type="spellEnd"/>
      <w:r>
        <w:rPr>
          <w:rFonts w:ascii="Calibri" w:hAnsi="Calibri" w:cs="Calibri"/>
          <w:sz w:val="22"/>
          <w:szCs w:val="22"/>
        </w:rPr>
        <w:t xml:space="preserve">̀/protocollo di </w:t>
      </w:r>
      <w:proofErr w:type="spellStart"/>
      <w:r>
        <w:rPr>
          <w:rFonts w:ascii="Calibri" w:hAnsi="Calibri" w:cs="Calibri"/>
          <w:sz w:val="22"/>
          <w:szCs w:val="22"/>
        </w:rPr>
        <w:t>legalita</w:t>
      </w:r>
      <w:proofErr w:type="spellEnd"/>
      <w:r>
        <w:rPr>
          <w:rFonts w:ascii="Calibri" w:hAnsi="Calibri" w:cs="Calibri"/>
          <w:sz w:val="22"/>
          <w:szCs w:val="22"/>
        </w:rPr>
        <w:t xml:space="preserve">̀ ... </w:t>
      </w:r>
      <w:r>
        <w:rPr>
          <w:rFonts w:ascii="Calibri" w:hAnsi="Calibri" w:cs="Calibri"/>
          <w:color w:val="BF0000"/>
          <w:sz w:val="22"/>
          <w:szCs w:val="22"/>
        </w:rPr>
        <w:t>[indicare il riferimento norma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>vo o amministra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>vo previsto nel bando]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032139" w:rsidRDefault="00032139" w:rsidP="007D2B78">
      <w:pPr>
        <w:pStyle w:val="NormaleWeb"/>
        <w:ind w:left="720"/>
      </w:pPr>
      <w:bookmarkStart w:id="0" w:name="_GoBack"/>
      <w:bookmarkEnd w:id="0"/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color w:val="BF0000"/>
          <w:sz w:val="22"/>
          <w:szCs w:val="22"/>
        </w:rPr>
        <w:t>[per gli operatori economici non residen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e privi di stabile organizzazione in Italia] </w:t>
      </w:r>
      <w:r>
        <w:rPr>
          <w:rFonts w:ascii="Calibri" w:hAnsi="Calibri" w:cs="Calibri"/>
          <w:sz w:val="22"/>
          <w:szCs w:val="22"/>
        </w:rPr>
        <w:t>di impegnarsi ad uniformarsi, in caso di aggiudicazione, alla disciplina di cui agli 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coli 17, comma 2, e 53, comma 3 del decreto del Presidente della Repubblica 633/72 e a comunicare alla stazione appaltante la nomina del proprio rappresentante fiscale, nelle forme di legge; </w:t>
      </w:r>
    </w:p>
    <w:p w:rsidR="00032139" w:rsidRDefault="00032139" w:rsidP="007D2B78">
      <w:pPr>
        <w:pStyle w:val="NormaleWeb"/>
        <w:ind w:left="720"/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color w:val="BF0000"/>
          <w:sz w:val="22"/>
          <w:szCs w:val="22"/>
        </w:rPr>
        <w:t>[per gli operatori economici non residen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e privi di stabile organizzazione in Italia]</w:t>
      </w:r>
      <w:r>
        <w:rPr>
          <w:rFonts w:ascii="Calibri" w:hAnsi="Calibri" w:cs="Calibri"/>
          <w:sz w:val="22"/>
          <w:szCs w:val="22"/>
        </w:rPr>
        <w:t>, i seguen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da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: il proprio domicilio fiscale ..., il proprio codice fiscale ..., la propria par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ta IVA ..., il proprio indirizzo di posta elet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ronica cer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ficata </w:t>
      </w:r>
      <w:r>
        <w:rPr>
          <w:rFonts w:ascii="Calibri" w:hAnsi="Calibri" w:cs="Calibri"/>
          <w:color w:val="BF0000"/>
          <w:sz w:val="22"/>
          <w:szCs w:val="22"/>
        </w:rPr>
        <w:t>[o strumento analogo negli altri Sta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Membri]</w:t>
      </w:r>
      <w:r>
        <w:rPr>
          <w:rFonts w:ascii="Calibri" w:hAnsi="Calibri" w:cs="Calibri"/>
          <w:sz w:val="22"/>
          <w:szCs w:val="22"/>
        </w:rPr>
        <w:t>, ai fini delle comunicazioni di cui all’ar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colo 90 del Codice </w:t>
      </w:r>
      <w:r>
        <w:rPr>
          <w:rFonts w:ascii="Calibri" w:hAnsi="Calibri" w:cs="Calibri"/>
          <w:color w:val="BF0000"/>
          <w:sz w:val="22"/>
          <w:szCs w:val="22"/>
        </w:rPr>
        <w:t>[Informazione ai candida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 xml:space="preserve"> e agli offeren</w:t>
      </w:r>
      <w:r w:rsidR="007D2B78">
        <w:rPr>
          <w:rFonts w:ascii="Calibri" w:hAnsi="Calibri" w:cs="Calibri"/>
          <w:color w:val="BF0000"/>
          <w:sz w:val="22"/>
          <w:szCs w:val="22"/>
        </w:rPr>
        <w:t>ti</w:t>
      </w:r>
      <w:r>
        <w:rPr>
          <w:rFonts w:ascii="Calibri" w:hAnsi="Calibri" w:cs="Calibri"/>
          <w:color w:val="BF0000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C67342" w:rsidRDefault="00032139" w:rsidP="007D2B78">
      <w:pPr>
        <w:pStyle w:val="NormaleWeb"/>
        <w:ind w:left="720"/>
        <w:rPr>
          <w:rFonts w:ascii="Calibri" w:hAnsi="Calibri" w:cs="Calibri"/>
          <w:color w:val="BF0000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Wingdings" w:char="F0A7"/>
      </w:r>
      <w:r>
        <w:rPr>
          <w:rFonts w:ascii="Wingdings" w:hAnsi="Wingdings"/>
          <w:sz w:val="22"/>
          <w:szCs w:val="22"/>
        </w:rPr>
        <w:t></w:t>
      </w:r>
      <w:r>
        <w:rPr>
          <w:rFonts w:ascii="Wingdings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di aver preso visione e di accet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are il trat</w:t>
      </w:r>
      <w:r w:rsidR="007D2B7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amento dei da</w:t>
      </w:r>
      <w:r w:rsidR="007D2B78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 personali.</w:t>
      </w:r>
      <w:r>
        <w:rPr>
          <w:rFonts w:ascii="Calibri" w:hAnsi="Calibri" w:cs="Calibri"/>
          <w:sz w:val="22"/>
          <w:szCs w:val="22"/>
        </w:rPr>
        <w:br/>
      </w:r>
    </w:p>
    <w:p w:rsidR="007D2B78" w:rsidRPr="007D2B78" w:rsidRDefault="00032139" w:rsidP="007D2B78">
      <w:pPr>
        <w:pStyle w:val="NormaleWeb"/>
        <w:ind w:left="720"/>
      </w:pPr>
      <w:r>
        <w:rPr>
          <w:rFonts w:ascii="Calibri" w:hAnsi="Calibri" w:cs="Calibri"/>
          <w:color w:val="BF0000"/>
          <w:sz w:val="22"/>
          <w:szCs w:val="22"/>
        </w:rPr>
        <w:t>[dichiarare eventuali richieste di riduzione delle garanzie e indicare le condizioni che legi</w:t>
      </w:r>
      <w:r w:rsidR="007D2B78">
        <w:rPr>
          <w:rFonts w:ascii="Calibri" w:hAnsi="Calibri" w:cs="Calibri"/>
          <w:color w:val="BF0000"/>
          <w:sz w:val="22"/>
          <w:szCs w:val="22"/>
        </w:rPr>
        <w:t>tti</w:t>
      </w:r>
      <w:r>
        <w:rPr>
          <w:rFonts w:ascii="Calibri" w:hAnsi="Calibri" w:cs="Calibri"/>
          <w:color w:val="BF0000"/>
          <w:sz w:val="22"/>
          <w:szCs w:val="22"/>
        </w:rPr>
        <w:t>mano la riduzione]</w:t>
      </w:r>
    </w:p>
    <w:p w:rsidR="007D2B78" w:rsidRDefault="007D2B78" w:rsidP="007D2B78">
      <w:pPr>
        <w:pStyle w:val="NormaleWeb"/>
        <w:rPr>
          <w:rFonts w:ascii="Calibri" w:hAnsi="Calibri" w:cs="Calibri"/>
          <w:sz w:val="22"/>
          <w:szCs w:val="22"/>
        </w:rPr>
      </w:pPr>
    </w:p>
    <w:p w:rsidR="00032139" w:rsidRPr="007D2B78" w:rsidRDefault="00032139" w:rsidP="007D2B78">
      <w:pPr>
        <w:pStyle w:val="NormaleWeb"/>
        <w:rPr>
          <w:rFonts w:ascii="Calibri" w:hAnsi="Calibri" w:cs="Calibri"/>
          <w:sz w:val="22"/>
          <w:szCs w:val="22"/>
        </w:rPr>
      </w:pPr>
      <w:r w:rsidRPr="007D2B78">
        <w:rPr>
          <w:rFonts w:ascii="Calibri" w:hAnsi="Calibri" w:cs="Calibri"/>
          <w:sz w:val="22"/>
          <w:szCs w:val="22"/>
        </w:rPr>
        <w:t xml:space="preserve">Data, luogo, firma e </w:t>
      </w:r>
      <w:r w:rsidR="007D2B78" w:rsidRPr="007D2B78">
        <w:rPr>
          <w:rFonts w:ascii="Calibri" w:hAnsi="Calibri" w:cs="Calibri"/>
          <w:sz w:val="22"/>
          <w:szCs w:val="22"/>
        </w:rPr>
        <w:t>ti</w:t>
      </w:r>
      <w:r w:rsidRPr="007D2B78">
        <w:rPr>
          <w:rFonts w:ascii="Calibri" w:hAnsi="Calibri" w:cs="Calibri"/>
          <w:sz w:val="22"/>
          <w:szCs w:val="22"/>
        </w:rPr>
        <w:t>mbro 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67E4B" w:rsidRDefault="00F67E4B"/>
    <w:sectPr w:rsidR="00F67E4B" w:rsidSect="003A2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09B1"/>
    <w:multiLevelType w:val="multilevel"/>
    <w:tmpl w:val="F46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E3BD6"/>
    <w:multiLevelType w:val="multilevel"/>
    <w:tmpl w:val="8F74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6EAB"/>
    <w:multiLevelType w:val="multilevel"/>
    <w:tmpl w:val="CCE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268C2"/>
    <w:multiLevelType w:val="multilevel"/>
    <w:tmpl w:val="3D2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96884"/>
    <w:multiLevelType w:val="multilevel"/>
    <w:tmpl w:val="A1D8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9"/>
    <w:rsid w:val="00032139"/>
    <w:rsid w:val="00166BEA"/>
    <w:rsid w:val="001B7625"/>
    <w:rsid w:val="002A4FBE"/>
    <w:rsid w:val="003A2B54"/>
    <w:rsid w:val="006E346B"/>
    <w:rsid w:val="007D2B78"/>
    <w:rsid w:val="00916A2E"/>
    <w:rsid w:val="00AE0F23"/>
    <w:rsid w:val="00C67342"/>
    <w:rsid w:val="00E74E0F"/>
    <w:rsid w:val="00EA169A"/>
    <w:rsid w:val="00F6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98F4"/>
  <w15:chartTrackingRefBased/>
  <w15:docId w15:val="{45EF9EAA-D618-D74B-A97A-C5895874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2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7</cp:revision>
  <dcterms:created xsi:type="dcterms:W3CDTF">2023-08-08T11:33:00Z</dcterms:created>
  <dcterms:modified xsi:type="dcterms:W3CDTF">2023-08-08T15:55:00Z</dcterms:modified>
</cp:coreProperties>
</file>