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7E6" w:rsidRDefault="003647E6" w:rsidP="00BC1CEB">
      <w:pPr>
        <w:pStyle w:val="Titolo"/>
        <w:rPr>
          <w:szCs w:val="22"/>
        </w:rPr>
      </w:pPr>
    </w:p>
    <w:p w:rsidR="00B45DD9" w:rsidRDefault="00BC1CEB" w:rsidP="00BC1CEB">
      <w:pPr>
        <w:pStyle w:val="Titolo"/>
        <w:rPr>
          <w:szCs w:val="22"/>
        </w:rPr>
      </w:pPr>
      <w:r>
        <w:rPr>
          <w:szCs w:val="22"/>
        </w:rPr>
        <w:t xml:space="preserve">     </w:t>
      </w:r>
    </w:p>
    <w:p w:rsidR="00BC1CEB" w:rsidRDefault="00BC1CEB" w:rsidP="00BC1CEB">
      <w:pPr>
        <w:pStyle w:val="Titolo"/>
        <w:rPr>
          <w:szCs w:val="22"/>
        </w:rPr>
      </w:pPr>
      <w:r>
        <w:rPr>
          <w:szCs w:val="22"/>
        </w:rPr>
        <w:t>DETERMINAZIONE</w:t>
      </w:r>
      <w:r w:rsidR="00C57A1A">
        <w:rPr>
          <w:szCs w:val="22"/>
        </w:rPr>
        <w:t xml:space="preserve"> A CONTRARRE n.</w:t>
      </w:r>
      <w:r w:rsidR="0086057D">
        <w:rPr>
          <w:szCs w:val="22"/>
        </w:rPr>
        <w:t xml:space="preserve"> 27</w:t>
      </w:r>
      <w:r w:rsidR="00C57A1A">
        <w:rPr>
          <w:szCs w:val="22"/>
        </w:rPr>
        <w:t xml:space="preserve"> del </w:t>
      </w:r>
      <w:r w:rsidR="0086057D">
        <w:rPr>
          <w:szCs w:val="22"/>
        </w:rPr>
        <w:t>23</w:t>
      </w:r>
      <w:r w:rsidR="00522B79">
        <w:rPr>
          <w:szCs w:val="22"/>
        </w:rPr>
        <w:t>.</w:t>
      </w:r>
      <w:r w:rsidR="0086057D">
        <w:rPr>
          <w:szCs w:val="22"/>
        </w:rPr>
        <w:t>07.2021</w:t>
      </w:r>
    </w:p>
    <w:p w:rsidR="00BC1CEB" w:rsidRDefault="00BC1CEB" w:rsidP="00BC1CEB">
      <w:pPr>
        <w:pStyle w:val="Titolo"/>
        <w:rPr>
          <w:b w:val="0"/>
          <w:iCs/>
          <w:szCs w:val="22"/>
        </w:rPr>
      </w:pPr>
    </w:p>
    <w:p w:rsidR="00BC1CEB" w:rsidRDefault="00BC1CEB" w:rsidP="00BC1CEB">
      <w:pPr>
        <w:jc w:val="both"/>
        <w:rPr>
          <w:rFonts w:ascii="Arial" w:hAnsi="Arial" w:cs="Arial"/>
          <w:sz w:val="22"/>
          <w:szCs w:val="22"/>
        </w:rPr>
      </w:pPr>
    </w:p>
    <w:p w:rsidR="00B45DD9" w:rsidRPr="00440D59" w:rsidRDefault="00B45DD9" w:rsidP="00BC1CEB">
      <w:pPr>
        <w:jc w:val="both"/>
        <w:rPr>
          <w:rFonts w:ascii="Arial" w:hAnsi="Arial" w:cs="Arial"/>
          <w:sz w:val="22"/>
          <w:szCs w:val="22"/>
        </w:rPr>
      </w:pPr>
    </w:p>
    <w:p w:rsidR="001E60C3" w:rsidRDefault="00BC1CEB" w:rsidP="00351106">
      <w:pPr>
        <w:autoSpaceDE w:val="0"/>
        <w:autoSpaceDN w:val="0"/>
        <w:adjustRightInd w:val="0"/>
        <w:jc w:val="both"/>
        <w:rPr>
          <w:rFonts w:ascii="Helvetica-Bold" w:eastAsiaTheme="minorHAnsi" w:hAnsi="Helvetica-Bold" w:cs="Helvetica-Bold"/>
          <w:b/>
          <w:bCs/>
          <w:sz w:val="22"/>
          <w:szCs w:val="22"/>
          <w:lang w:eastAsia="en-US"/>
        </w:rPr>
      </w:pPr>
      <w:r w:rsidRPr="00C72D42">
        <w:rPr>
          <w:rFonts w:ascii="Arial" w:hAnsi="Arial" w:cs="Arial"/>
          <w:b/>
          <w:sz w:val="22"/>
          <w:szCs w:val="22"/>
        </w:rPr>
        <w:t>Oggetto</w:t>
      </w:r>
      <w:r w:rsidRPr="0061529E">
        <w:rPr>
          <w:rFonts w:ascii="Arial" w:hAnsi="Arial" w:cs="Arial"/>
          <w:b/>
          <w:sz w:val="22"/>
          <w:szCs w:val="22"/>
        </w:rPr>
        <w:t>:</w:t>
      </w:r>
      <w:r w:rsidR="00E276C3" w:rsidRPr="0061529E">
        <w:rPr>
          <w:rFonts w:ascii="Arial" w:hAnsi="Arial" w:cs="Arial"/>
          <w:b/>
          <w:sz w:val="22"/>
          <w:szCs w:val="22"/>
        </w:rPr>
        <w:t xml:space="preserve"> </w:t>
      </w:r>
      <w:r w:rsidR="003B3F91">
        <w:rPr>
          <w:rFonts w:ascii="Helvetica-Bold" w:eastAsiaTheme="minorHAnsi" w:hAnsi="Helvetica-Bold" w:cs="Helvetica-Bold"/>
          <w:b/>
          <w:bCs/>
          <w:sz w:val="22"/>
          <w:szCs w:val="22"/>
          <w:lang w:eastAsia="en-US"/>
        </w:rPr>
        <w:t>Affidamento diretto ai sensi dell’art. 1 comma 2 lett. a) della Legge n.120/2020</w:t>
      </w:r>
      <w:r w:rsidR="00351106">
        <w:rPr>
          <w:rFonts w:ascii="Helvetica-Bold" w:eastAsiaTheme="minorHAnsi" w:hAnsi="Helvetica-Bold" w:cs="Helvetica-Bold"/>
          <w:b/>
          <w:bCs/>
          <w:sz w:val="22"/>
          <w:szCs w:val="22"/>
          <w:lang w:eastAsia="en-US"/>
        </w:rPr>
        <w:t xml:space="preserve"> </w:t>
      </w:r>
      <w:r w:rsidR="003B3F91">
        <w:rPr>
          <w:rFonts w:ascii="Helvetica-Bold" w:eastAsiaTheme="minorHAnsi" w:hAnsi="Helvetica-Bold" w:cs="Helvetica-Bold"/>
          <w:b/>
          <w:bCs/>
          <w:sz w:val="22"/>
          <w:szCs w:val="22"/>
          <w:lang w:eastAsia="en-US"/>
        </w:rPr>
        <w:t xml:space="preserve">di conversione, con modificazione, del D.L. n.76/2020, </w:t>
      </w:r>
      <w:r w:rsidR="0086057D">
        <w:rPr>
          <w:rFonts w:ascii="Helvetica-Bold" w:eastAsiaTheme="minorHAnsi" w:hAnsi="Helvetica-Bold" w:cs="Helvetica-Bold"/>
          <w:b/>
          <w:bCs/>
          <w:sz w:val="22"/>
          <w:szCs w:val="22"/>
          <w:lang w:eastAsia="en-US"/>
        </w:rPr>
        <w:t xml:space="preserve">come modificato ed integrato dall’art. </w:t>
      </w:r>
      <w:r w:rsidR="003B3F91">
        <w:rPr>
          <w:rFonts w:ascii="Helvetica-Bold" w:eastAsiaTheme="minorHAnsi" w:hAnsi="Helvetica-Bold" w:cs="Helvetica-Bold"/>
          <w:b/>
          <w:bCs/>
          <w:sz w:val="22"/>
          <w:szCs w:val="22"/>
          <w:lang w:eastAsia="en-US"/>
        </w:rPr>
        <w:t>5</w:t>
      </w:r>
      <w:r w:rsidR="0086057D">
        <w:rPr>
          <w:rFonts w:ascii="Helvetica-Bold" w:eastAsiaTheme="minorHAnsi" w:hAnsi="Helvetica-Bold" w:cs="Helvetica-Bold"/>
          <w:b/>
          <w:bCs/>
          <w:sz w:val="22"/>
          <w:szCs w:val="22"/>
          <w:lang w:eastAsia="en-US"/>
        </w:rPr>
        <w:t>1 comma 1 lett. a) n. 2.1 del decreto-legge 31 maggio 2021, n.77 mediante Trattativa</w:t>
      </w:r>
      <w:r w:rsidR="003B3F91">
        <w:rPr>
          <w:rFonts w:ascii="Helvetica-Bold" w:eastAsiaTheme="minorHAnsi" w:hAnsi="Helvetica-Bold" w:cs="Helvetica-Bold"/>
          <w:b/>
          <w:bCs/>
          <w:sz w:val="22"/>
          <w:szCs w:val="22"/>
          <w:lang w:eastAsia="en-US"/>
        </w:rPr>
        <w:t xml:space="preserve"> Diretta (TD) </w:t>
      </w:r>
      <w:proofErr w:type="spellStart"/>
      <w:r w:rsidR="003B3F91">
        <w:rPr>
          <w:rFonts w:ascii="Helvetica-Bold" w:eastAsiaTheme="minorHAnsi" w:hAnsi="Helvetica-Bold" w:cs="Helvetica-Bold"/>
          <w:b/>
          <w:bCs/>
          <w:sz w:val="22"/>
          <w:szCs w:val="22"/>
          <w:lang w:eastAsia="en-US"/>
        </w:rPr>
        <w:t>MePa</w:t>
      </w:r>
      <w:proofErr w:type="spellEnd"/>
      <w:r w:rsidR="003B3F91">
        <w:rPr>
          <w:rFonts w:ascii="Helvetica-Bold" w:eastAsiaTheme="minorHAnsi" w:hAnsi="Helvetica-Bold" w:cs="Helvetica-Bold"/>
          <w:b/>
          <w:bCs/>
          <w:sz w:val="22"/>
          <w:szCs w:val="22"/>
          <w:lang w:eastAsia="en-US"/>
        </w:rPr>
        <w:t xml:space="preserve"> </w:t>
      </w:r>
      <w:r w:rsidR="0086057D">
        <w:rPr>
          <w:rFonts w:ascii="Helvetica-Bold" w:eastAsiaTheme="minorHAnsi" w:hAnsi="Helvetica-Bold" w:cs="Helvetica-Bold"/>
          <w:b/>
          <w:bCs/>
          <w:sz w:val="22"/>
          <w:szCs w:val="22"/>
          <w:lang w:eastAsia="en-US"/>
        </w:rPr>
        <w:t xml:space="preserve">del servizio di </w:t>
      </w:r>
      <w:r w:rsidR="003B3F91">
        <w:rPr>
          <w:rFonts w:ascii="Helvetica-Bold" w:eastAsiaTheme="minorHAnsi" w:hAnsi="Helvetica-Bold" w:cs="Helvetica-Bold"/>
          <w:b/>
          <w:bCs/>
          <w:sz w:val="22"/>
          <w:szCs w:val="22"/>
          <w:lang w:eastAsia="en-US"/>
        </w:rPr>
        <w:t>vigilanza e portierato/reception per gli uffici della sede centrale dell’Automobile Club D’Italia</w:t>
      </w:r>
      <w:r w:rsidR="0086057D">
        <w:rPr>
          <w:rFonts w:ascii="Helvetica-Bold" w:eastAsiaTheme="minorHAnsi" w:hAnsi="Helvetica-Bold" w:cs="Helvetica-Bold"/>
          <w:b/>
          <w:bCs/>
          <w:sz w:val="22"/>
          <w:szCs w:val="22"/>
          <w:lang w:eastAsia="en-US"/>
        </w:rPr>
        <w:t xml:space="preserve"> </w:t>
      </w:r>
      <w:r w:rsidR="003B3F91">
        <w:rPr>
          <w:rFonts w:ascii="Helvetica-Bold" w:eastAsiaTheme="minorHAnsi" w:hAnsi="Helvetica-Bold" w:cs="Helvetica-Bold"/>
          <w:b/>
          <w:bCs/>
          <w:sz w:val="22"/>
          <w:szCs w:val="22"/>
          <w:lang w:eastAsia="en-US"/>
        </w:rPr>
        <w:t>(ACI) in Roma</w:t>
      </w:r>
    </w:p>
    <w:p w:rsidR="003B3F91" w:rsidRDefault="003B3F91" w:rsidP="003B3F91">
      <w:pPr>
        <w:jc w:val="both"/>
        <w:rPr>
          <w:rFonts w:ascii="Arial" w:eastAsia="Arial" w:hAnsi="Arial" w:cs="Arial"/>
          <w:b/>
          <w:color w:val="000000"/>
        </w:rPr>
      </w:pPr>
    </w:p>
    <w:p w:rsidR="00C72D42" w:rsidRPr="0086057D" w:rsidRDefault="007E14D0" w:rsidP="00C72D42">
      <w:pPr>
        <w:pStyle w:val="Normale1"/>
        <w:pBdr>
          <w:top w:val="nil"/>
          <w:left w:val="nil"/>
          <w:bottom w:val="nil"/>
          <w:right w:val="nil"/>
          <w:between w:val="nil"/>
        </w:pBdr>
        <w:spacing w:after="0"/>
        <w:jc w:val="both"/>
        <w:rPr>
          <w:rFonts w:ascii="Arial" w:eastAsia="Arial" w:hAnsi="Arial" w:cs="Arial"/>
          <w:b/>
          <w:bCs/>
          <w:color w:val="000000"/>
        </w:rPr>
      </w:pPr>
      <w:r w:rsidRPr="0086057D">
        <w:rPr>
          <w:rFonts w:ascii="Arial" w:eastAsia="Arial" w:hAnsi="Arial" w:cs="Arial"/>
          <w:b/>
          <w:bCs/>
          <w:color w:val="000000"/>
        </w:rPr>
        <w:t xml:space="preserve">CIG: </w:t>
      </w:r>
      <w:r w:rsidR="0086057D" w:rsidRPr="0086057D">
        <w:rPr>
          <w:rFonts w:ascii="Arial" w:eastAsia="Arial" w:hAnsi="Arial" w:cs="Arial"/>
          <w:b/>
          <w:bCs/>
          <w:color w:val="000000"/>
        </w:rPr>
        <w:t>88350333EO</w:t>
      </w:r>
    </w:p>
    <w:p w:rsidR="00BC1CEB" w:rsidRPr="00D42D63" w:rsidRDefault="00BC1CEB" w:rsidP="001805B2">
      <w:pPr>
        <w:pStyle w:val="Titolo"/>
        <w:rPr>
          <w:sz w:val="24"/>
          <w:szCs w:val="22"/>
        </w:rPr>
      </w:pPr>
    </w:p>
    <w:p w:rsidR="007F744A" w:rsidRDefault="007F744A" w:rsidP="005000E7">
      <w:pPr>
        <w:ind w:left="993"/>
        <w:jc w:val="both"/>
        <w:rPr>
          <w:rFonts w:ascii="Arial" w:hAnsi="Arial" w:cs="Arial"/>
          <w:i/>
          <w:sz w:val="22"/>
          <w:szCs w:val="22"/>
        </w:rPr>
      </w:pPr>
    </w:p>
    <w:p w:rsidR="001805B2" w:rsidRDefault="007F744A" w:rsidP="007F744A">
      <w:pPr>
        <w:pStyle w:val="Titolo1"/>
        <w:ind w:right="-486"/>
        <w:rPr>
          <w:rFonts w:ascii="Arial" w:hAnsi="Arial" w:cs="Arial"/>
          <w:sz w:val="22"/>
          <w:szCs w:val="22"/>
        </w:rPr>
      </w:pPr>
      <w:r>
        <w:rPr>
          <w:rFonts w:ascii="Arial" w:hAnsi="Arial" w:cs="Arial"/>
          <w:sz w:val="22"/>
          <w:szCs w:val="22"/>
        </w:rPr>
        <w:t>IL DIRIGENTE DEL</w:t>
      </w:r>
      <w:r w:rsidR="007E14D0">
        <w:rPr>
          <w:rFonts w:ascii="Arial" w:hAnsi="Arial" w:cs="Arial"/>
          <w:sz w:val="22"/>
          <w:szCs w:val="22"/>
        </w:rPr>
        <w:t>L’UFFICIO ACQUISTI</w:t>
      </w:r>
    </w:p>
    <w:p w:rsidR="0073693A" w:rsidRDefault="0073693A" w:rsidP="001805B2">
      <w:pPr>
        <w:jc w:val="both"/>
        <w:rPr>
          <w:rFonts w:ascii="Arial" w:hAnsi="Arial" w:cs="Arial"/>
          <w:sz w:val="22"/>
          <w:szCs w:val="22"/>
        </w:rPr>
      </w:pPr>
    </w:p>
    <w:p w:rsidR="00900523" w:rsidRDefault="00900523" w:rsidP="001805B2">
      <w:pPr>
        <w:jc w:val="both"/>
        <w:rPr>
          <w:rFonts w:ascii="Arial" w:hAnsi="Arial" w:cs="Arial"/>
          <w:b/>
          <w:sz w:val="22"/>
          <w:szCs w:val="22"/>
        </w:rPr>
      </w:pPr>
    </w:p>
    <w:p w:rsidR="0086057D" w:rsidRPr="000D4C06" w:rsidRDefault="0086057D" w:rsidP="0086057D">
      <w:pPr>
        <w:pStyle w:val="Corpodeltesto"/>
        <w:tabs>
          <w:tab w:val="left" w:pos="426"/>
        </w:tabs>
        <w:ind w:left="426" w:right="333"/>
        <w:jc w:val="both"/>
        <w:rPr>
          <w:rFonts w:ascii="Arial" w:hAnsi="Arial" w:cs="Arial"/>
          <w:sz w:val="22"/>
          <w:szCs w:val="22"/>
        </w:rPr>
      </w:pPr>
      <w:r w:rsidRPr="004C2514">
        <w:rPr>
          <w:rFonts w:ascii="Arial" w:hAnsi="Arial" w:cs="Arial"/>
          <w:b/>
          <w:sz w:val="22"/>
          <w:szCs w:val="22"/>
        </w:rPr>
        <w:t>VISTO</w:t>
      </w:r>
      <w:r w:rsidRPr="000D4C06">
        <w:rPr>
          <w:rFonts w:ascii="Arial" w:hAnsi="Arial" w:cs="Arial"/>
          <w:sz w:val="22"/>
          <w:szCs w:val="22"/>
        </w:rPr>
        <w:t xml:space="preserve"> il decreto legislativo 30 marzo 2001, n.165 e successive modifiche ed integrazioni;</w:t>
      </w:r>
    </w:p>
    <w:p w:rsidR="0086057D" w:rsidRPr="000D4C06" w:rsidRDefault="0086057D" w:rsidP="0086057D">
      <w:pPr>
        <w:pStyle w:val="Corpodeltesto"/>
        <w:tabs>
          <w:tab w:val="left" w:pos="426"/>
        </w:tabs>
        <w:ind w:left="426" w:right="333"/>
        <w:jc w:val="both"/>
        <w:rPr>
          <w:rFonts w:ascii="Arial" w:hAnsi="Arial" w:cs="Arial"/>
          <w:sz w:val="22"/>
          <w:szCs w:val="22"/>
        </w:rPr>
      </w:pPr>
      <w:r w:rsidRPr="004C2514">
        <w:rPr>
          <w:rFonts w:ascii="Arial" w:hAnsi="Arial" w:cs="Arial"/>
          <w:b/>
          <w:sz w:val="22"/>
          <w:szCs w:val="22"/>
        </w:rPr>
        <w:t>VISTO</w:t>
      </w:r>
      <w:r w:rsidRPr="000D4C06">
        <w:rPr>
          <w:rFonts w:ascii="Arial" w:hAnsi="Arial" w:cs="Arial"/>
          <w:sz w:val="22"/>
          <w:szCs w:val="22"/>
        </w:rPr>
        <w:t xml:space="preserve"> il Regolamento di Organizzazione dell’ACI deliberato dal Consiglio Generale ai sensi dell’art.27 del citato decreto legislativo ed, in particolare, gli articoli 7, 12, 14, 18 e 20;</w:t>
      </w:r>
    </w:p>
    <w:p w:rsidR="0086057D" w:rsidRPr="000D4C06" w:rsidRDefault="0086057D" w:rsidP="0086057D">
      <w:pPr>
        <w:pStyle w:val="Corpodeltesto"/>
        <w:tabs>
          <w:tab w:val="left" w:pos="426"/>
        </w:tabs>
        <w:ind w:left="426" w:right="333"/>
        <w:jc w:val="both"/>
        <w:rPr>
          <w:rFonts w:ascii="Arial" w:hAnsi="Arial" w:cs="Arial"/>
          <w:sz w:val="22"/>
          <w:szCs w:val="22"/>
        </w:rPr>
      </w:pPr>
      <w:r w:rsidRPr="004C2514">
        <w:rPr>
          <w:rFonts w:ascii="Arial" w:hAnsi="Arial" w:cs="Arial"/>
          <w:b/>
          <w:sz w:val="22"/>
          <w:szCs w:val="22"/>
        </w:rPr>
        <w:t>VISTO</w:t>
      </w:r>
      <w:r w:rsidRPr="000D4C06">
        <w:rPr>
          <w:rFonts w:ascii="Arial" w:hAnsi="Arial" w:cs="Arial"/>
          <w:sz w:val="22"/>
          <w:szCs w:val="22"/>
        </w:rPr>
        <w:t xml:space="preserve"> l’articolo 18 del Regolamento di Organizzazione, ai sensi del quale i Dirigenti preposti agli Uffici dirigenziali non generali, nell’ambito delle funzioni ad essi riconosciute dalla vigente normativa e dall’Ordinamento dei Servizi dell'Ente, tra gli altri compiti e poteri, adottano gli atti ed i provvedimenti amministrativi ed esercitano i poteri di spesa rientranti nella competenza dei propri uffici nei limiti del budget loro assegnato e secondo criteri stabiliti dal Segretario Generale;</w:t>
      </w:r>
    </w:p>
    <w:p w:rsidR="0086057D" w:rsidRPr="000D4C06" w:rsidRDefault="0086057D" w:rsidP="0086057D">
      <w:pPr>
        <w:pStyle w:val="Corpodeltesto"/>
        <w:tabs>
          <w:tab w:val="left" w:pos="426"/>
        </w:tabs>
        <w:ind w:left="426" w:right="333"/>
        <w:jc w:val="both"/>
        <w:rPr>
          <w:rFonts w:ascii="Arial" w:hAnsi="Arial" w:cs="Arial"/>
          <w:sz w:val="22"/>
          <w:szCs w:val="22"/>
        </w:rPr>
      </w:pPr>
      <w:r w:rsidRPr="004C2514">
        <w:rPr>
          <w:rFonts w:ascii="Arial" w:hAnsi="Arial" w:cs="Arial"/>
          <w:b/>
          <w:sz w:val="22"/>
          <w:szCs w:val="22"/>
        </w:rPr>
        <w:t>VISTO</w:t>
      </w:r>
      <w:r w:rsidRPr="000D4C06">
        <w:rPr>
          <w:rFonts w:ascii="Arial" w:hAnsi="Arial" w:cs="Arial"/>
          <w:sz w:val="22"/>
          <w:szCs w:val="22"/>
        </w:rPr>
        <w:t xml:space="preserve"> il Regolamento per l'adeguamento ai principi generali di razionalizzazione e contenimento della spesa in ACI, per il triennio 2020-2022, approvato dal Consiglio Generale dell’Ente nella seduta del 23 gennaio 2020, ai sensi e per gli effetti dell'articolo 2, commi 2 e 2-bis, del decreto Legge 31 agosto 2013, n.101, convertito, con modifiche, con Legge 30 ottobre 2013, n.125;</w:t>
      </w:r>
    </w:p>
    <w:p w:rsidR="0086057D" w:rsidRPr="000D4C06" w:rsidRDefault="0086057D" w:rsidP="0086057D">
      <w:pPr>
        <w:pStyle w:val="Corpodeltesto"/>
        <w:tabs>
          <w:tab w:val="left" w:pos="426"/>
        </w:tabs>
        <w:ind w:left="426" w:right="333"/>
        <w:jc w:val="both"/>
        <w:rPr>
          <w:rFonts w:ascii="Arial" w:hAnsi="Arial" w:cs="Arial"/>
          <w:sz w:val="22"/>
          <w:szCs w:val="22"/>
        </w:rPr>
      </w:pPr>
      <w:r w:rsidRPr="004C2514">
        <w:rPr>
          <w:rFonts w:ascii="Arial" w:hAnsi="Arial" w:cs="Arial"/>
          <w:b/>
          <w:sz w:val="22"/>
          <w:szCs w:val="22"/>
        </w:rPr>
        <w:t>VISTI</w:t>
      </w:r>
      <w:r w:rsidRPr="000D4C06">
        <w:rPr>
          <w:rFonts w:ascii="Arial" w:hAnsi="Arial" w:cs="Arial"/>
          <w:sz w:val="22"/>
          <w:szCs w:val="22"/>
        </w:rPr>
        <w:t xml:space="preserve"> l’art.2, comma 3 e l’art.17, comma 1, del D.P.R. 16 aprile 2013, n. 62 "Regolamento recante il Codice di Comportamento dei Dipendenti Pubblici a norma dell’art. 54 del decreto legislativo 30 marzo 2001, n.165";</w:t>
      </w:r>
    </w:p>
    <w:p w:rsidR="0086057D" w:rsidRPr="000D4C06" w:rsidRDefault="0086057D" w:rsidP="0086057D">
      <w:pPr>
        <w:pStyle w:val="Corpodeltesto"/>
        <w:tabs>
          <w:tab w:val="left" w:pos="426"/>
        </w:tabs>
        <w:ind w:left="426" w:right="333"/>
        <w:jc w:val="both"/>
        <w:rPr>
          <w:rFonts w:ascii="Arial" w:hAnsi="Arial" w:cs="Arial"/>
          <w:sz w:val="22"/>
          <w:szCs w:val="22"/>
        </w:rPr>
      </w:pPr>
      <w:r w:rsidRPr="004C2514">
        <w:rPr>
          <w:rFonts w:ascii="Arial" w:hAnsi="Arial" w:cs="Arial"/>
          <w:b/>
          <w:sz w:val="22"/>
          <w:szCs w:val="22"/>
        </w:rPr>
        <w:t>VISTO</w:t>
      </w:r>
      <w:r w:rsidRPr="000D4C06">
        <w:rPr>
          <w:rFonts w:ascii="Arial" w:hAnsi="Arial" w:cs="Arial"/>
          <w:sz w:val="22"/>
          <w:szCs w:val="22"/>
        </w:rPr>
        <w:t xml:space="preserve"> il Codice di Comportamento dell’ACI, deliberato dal Consiglio Generale nella seduta del 20 febbraio 2014, modificato nella seduta del 22 luglio 2015</w:t>
      </w:r>
      <w:r w:rsidR="005716C0">
        <w:rPr>
          <w:rFonts w:ascii="Arial" w:hAnsi="Arial" w:cs="Arial"/>
          <w:sz w:val="22"/>
          <w:szCs w:val="22"/>
        </w:rPr>
        <w:t xml:space="preserve"> e del 30 aprile 2021</w:t>
      </w:r>
      <w:r w:rsidRPr="000D4C06">
        <w:rPr>
          <w:rFonts w:ascii="Arial" w:hAnsi="Arial" w:cs="Arial"/>
          <w:sz w:val="22"/>
          <w:szCs w:val="22"/>
        </w:rPr>
        <w:t>;</w:t>
      </w:r>
    </w:p>
    <w:p w:rsidR="0086057D" w:rsidRPr="000D4C06" w:rsidRDefault="0086057D" w:rsidP="0086057D">
      <w:pPr>
        <w:pStyle w:val="Corpodeltesto"/>
        <w:tabs>
          <w:tab w:val="left" w:pos="426"/>
        </w:tabs>
        <w:ind w:left="426" w:right="333"/>
        <w:jc w:val="both"/>
        <w:rPr>
          <w:rFonts w:ascii="Arial" w:hAnsi="Arial" w:cs="Arial"/>
          <w:sz w:val="22"/>
          <w:szCs w:val="22"/>
        </w:rPr>
      </w:pPr>
      <w:r w:rsidRPr="004C2514">
        <w:rPr>
          <w:rFonts w:ascii="Arial" w:hAnsi="Arial" w:cs="Arial"/>
          <w:b/>
          <w:sz w:val="22"/>
          <w:szCs w:val="22"/>
        </w:rPr>
        <w:t>VISTO</w:t>
      </w:r>
      <w:r w:rsidRPr="000D4C06">
        <w:rPr>
          <w:rFonts w:ascii="Arial" w:hAnsi="Arial" w:cs="Arial"/>
          <w:sz w:val="22"/>
          <w:szCs w:val="22"/>
        </w:rPr>
        <w:t xml:space="preserve"> il Regolamento dell’ACI di attuazione del sistema di prevenzione della corruzione, deliberato dal Consiglio Generale nella seduta del 29 ottobre 2015 ed integrato nelle sedute del 31 gennaio 2017, del 25 luglio 2017</w:t>
      </w:r>
      <w:r>
        <w:rPr>
          <w:rFonts w:ascii="Arial" w:hAnsi="Arial" w:cs="Arial"/>
          <w:sz w:val="22"/>
          <w:szCs w:val="22"/>
        </w:rPr>
        <w:t>,</w:t>
      </w:r>
      <w:r w:rsidRPr="000D4C06">
        <w:rPr>
          <w:rFonts w:ascii="Arial" w:hAnsi="Arial" w:cs="Arial"/>
          <w:sz w:val="22"/>
          <w:szCs w:val="22"/>
        </w:rPr>
        <w:t xml:space="preserve"> dell’ 8 aprile 2019</w:t>
      </w:r>
      <w:r>
        <w:rPr>
          <w:rFonts w:ascii="Arial" w:hAnsi="Arial" w:cs="Arial"/>
          <w:sz w:val="22"/>
          <w:szCs w:val="22"/>
        </w:rPr>
        <w:t xml:space="preserve"> e del Comitato Esecutivo con deliberazione del 23.03.2021, su delega del Consiglio Generale del 27.01.2021</w:t>
      </w:r>
      <w:r w:rsidRPr="000D4C06">
        <w:rPr>
          <w:rFonts w:ascii="Arial" w:hAnsi="Arial" w:cs="Arial"/>
          <w:sz w:val="22"/>
          <w:szCs w:val="22"/>
        </w:rPr>
        <w:t>;</w:t>
      </w:r>
    </w:p>
    <w:p w:rsidR="0086057D" w:rsidRPr="000D4C06" w:rsidRDefault="0086057D" w:rsidP="0086057D">
      <w:pPr>
        <w:pStyle w:val="Corpodeltesto"/>
        <w:tabs>
          <w:tab w:val="left" w:pos="426"/>
        </w:tabs>
        <w:ind w:left="426" w:right="333"/>
        <w:jc w:val="both"/>
        <w:rPr>
          <w:rFonts w:ascii="Arial" w:hAnsi="Arial" w:cs="Arial"/>
          <w:sz w:val="22"/>
          <w:szCs w:val="22"/>
        </w:rPr>
      </w:pPr>
      <w:r w:rsidRPr="004C2514">
        <w:rPr>
          <w:rFonts w:ascii="Arial" w:hAnsi="Arial" w:cs="Arial"/>
          <w:b/>
          <w:sz w:val="22"/>
          <w:szCs w:val="22"/>
        </w:rPr>
        <w:t>VISTO</w:t>
      </w:r>
      <w:r w:rsidRPr="000D4C06">
        <w:rPr>
          <w:rFonts w:ascii="Arial" w:hAnsi="Arial" w:cs="Arial"/>
          <w:sz w:val="22"/>
          <w:szCs w:val="22"/>
        </w:rPr>
        <w:t xml:space="preserve"> il Piano Triennale di Prevenzione della Corruzione 2020-202</w:t>
      </w:r>
      <w:r>
        <w:rPr>
          <w:rFonts w:ascii="Arial" w:hAnsi="Arial" w:cs="Arial"/>
          <w:sz w:val="22"/>
          <w:szCs w:val="22"/>
        </w:rPr>
        <w:t>3</w:t>
      </w:r>
      <w:r w:rsidRPr="000D4C06">
        <w:rPr>
          <w:rFonts w:ascii="Arial" w:hAnsi="Arial" w:cs="Arial"/>
          <w:sz w:val="22"/>
          <w:szCs w:val="22"/>
        </w:rPr>
        <w:t xml:space="preserve">, redatto ai sensi dell’articolo 1 della Legge 6 novembre 2012, n.190 ed approvato dal </w:t>
      </w:r>
      <w:r>
        <w:rPr>
          <w:rFonts w:ascii="Arial" w:hAnsi="Arial" w:cs="Arial"/>
          <w:sz w:val="22"/>
          <w:szCs w:val="22"/>
        </w:rPr>
        <w:t xml:space="preserve">Comitato Esecutivo dell’Ente </w:t>
      </w:r>
      <w:r w:rsidRPr="000D4C06">
        <w:rPr>
          <w:rFonts w:ascii="Arial" w:hAnsi="Arial" w:cs="Arial"/>
          <w:sz w:val="22"/>
          <w:szCs w:val="22"/>
        </w:rPr>
        <w:t xml:space="preserve">con deliberazione del 23 </w:t>
      </w:r>
      <w:r>
        <w:rPr>
          <w:rFonts w:ascii="Arial" w:hAnsi="Arial" w:cs="Arial"/>
          <w:sz w:val="22"/>
          <w:szCs w:val="22"/>
        </w:rPr>
        <w:t>.03.2021 su delega del Consiglio Generale del 27.01.2021</w:t>
      </w:r>
      <w:r w:rsidRPr="000D4C06">
        <w:rPr>
          <w:rFonts w:ascii="Arial" w:hAnsi="Arial" w:cs="Arial"/>
          <w:sz w:val="22"/>
          <w:szCs w:val="22"/>
        </w:rPr>
        <w:t>;</w:t>
      </w:r>
    </w:p>
    <w:p w:rsidR="0086057D" w:rsidRPr="00D545B4" w:rsidRDefault="0086057D" w:rsidP="0086057D">
      <w:pPr>
        <w:pStyle w:val="Corpodeltesto"/>
        <w:tabs>
          <w:tab w:val="left" w:pos="426"/>
        </w:tabs>
        <w:ind w:left="426" w:right="333"/>
        <w:jc w:val="both"/>
        <w:rPr>
          <w:rFonts w:ascii="Arial" w:hAnsi="Arial" w:cs="Arial"/>
          <w:sz w:val="22"/>
          <w:szCs w:val="22"/>
        </w:rPr>
      </w:pPr>
      <w:r w:rsidRPr="00D545B4">
        <w:rPr>
          <w:rFonts w:ascii="Arial" w:hAnsi="Arial" w:cs="Arial"/>
          <w:b/>
          <w:bCs/>
          <w:sz w:val="22"/>
          <w:szCs w:val="22"/>
        </w:rPr>
        <w:t>VISTO</w:t>
      </w:r>
      <w:r w:rsidRPr="00D545B4">
        <w:rPr>
          <w:rFonts w:ascii="Arial" w:hAnsi="Arial" w:cs="Arial"/>
          <w:b/>
          <w:sz w:val="22"/>
          <w:szCs w:val="22"/>
        </w:rPr>
        <w:t xml:space="preserve"> </w:t>
      </w:r>
      <w:r w:rsidRPr="00D545B4">
        <w:rPr>
          <w:rFonts w:ascii="Arial" w:hAnsi="Arial" w:cs="Arial"/>
          <w:sz w:val="22"/>
          <w:szCs w:val="22"/>
        </w:rPr>
        <w:t xml:space="preserve">il vigente Ordinamento dei Servizi dell’Ente, deliberato dal Consiglio Generale dell’Ente nella riunione del </w:t>
      </w:r>
      <w:r>
        <w:rPr>
          <w:rFonts w:ascii="Arial" w:hAnsi="Arial" w:cs="Arial"/>
          <w:sz w:val="22"/>
          <w:szCs w:val="22"/>
        </w:rPr>
        <w:t>9 dicembre 2020, che ha integrato le competenze del Servizio Patrimonio, con attribuzione allo stesso delle funzioni inerenti agli Affari Generali e contestuale modifica della denominazione in “Servizio Patrimonio e Affari Generali” con decorrenza dal 1° Gennaio 2021;</w:t>
      </w:r>
    </w:p>
    <w:p w:rsidR="001805B2" w:rsidRDefault="001805B2" w:rsidP="001805B2">
      <w:pPr>
        <w:jc w:val="both"/>
        <w:rPr>
          <w:rFonts w:ascii="Arial" w:hAnsi="Arial" w:cs="Arial"/>
          <w:sz w:val="22"/>
          <w:szCs w:val="22"/>
        </w:rPr>
      </w:pPr>
    </w:p>
    <w:p w:rsidR="004C1242" w:rsidRDefault="004C1242" w:rsidP="001805B2">
      <w:pPr>
        <w:jc w:val="both"/>
        <w:rPr>
          <w:rFonts w:ascii="Arial" w:hAnsi="Arial" w:cs="Arial"/>
          <w:b/>
          <w:sz w:val="22"/>
          <w:szCs w:val="22"/>
        </w:rPr>
      </w:pPr>
    </w:p>
    <w:p w:rsidR="007E14D0" w:rsidRDefault="007E14D0" w:rsidP="001805B2">
      <w:pPr>
        <w:jc w:val="both"/>
        <w:rPr>
          <w:rFonts w:ascii="Arial" w:hAnsi="Arial" w:cs="Arial"/>
          <w:sz w:val="22"/>
          <w:szCs w:val="22"/>
        </w:rPr>
      </w:pPr>
    </w:p>
    <w:p w:rsidR="003647E6" w:rsidRDefault="007E14D0" w:rsidP="001805B2">
      <w:pPr>
        <w:jc w:val="both"/>
        <w:rPr>
          <w:rFonts w:ascii="Arial" w:hAnsi="Arial" w:cs="Arial"/>
          <w:sz w:val="22"/>
          <w:szCs w:val="22"/>
        </w:rPr>
      </w:pPr>
      <w:r w:rsidRPr="007E14D0">
        <w:rPr>
          <w:rFonts w:ascii="Arial" w:hAnsi="Arial" w:cs="Arial"/>
          <w:b/>
          <w:bCs/>
          <w:sz w:val="22"/>
          <w:szCs w:val="22"/>
        </w:rPr>
        <w:t>VISTA</w:t>
      </w:r>
      <w:r w:rsidRPr="007E14D0">
        <w:rPr>
          <w:rFonts w:ascii="Arial" w:hAnsi="Arial" w:cs="Arial"/>
          <w:sz w:val="22"/>
          <w:szCs w:val="22"/>
        </w:rPr>
        <w:t xml:space="preserve"> la nota del Segretario Generale </w:t>
      </w:r>
      <w:proofErr w:type="spellStart"/>
      <w:r w:rsidRPr="007E14D0">
        <w:rPr>
          <w:rFonts w:ascii="Arial" w:hAnsi="Arial" w:cs="Arial"/>
          <w:sz w:val="22"/>
          <w:szCs w:val="22"/>
        </w:rPr>
        <w:t>prot</w:t>
      </w:r>
      <w:proofErr w:type="spellEnd"/>
      <w:r w:rsidRPr="007E14D0">
        <w:rPr>
          <w:rFonts w:ascii="Arial" w:hAnsi="Arial" w:cs="Arial"/>
          <w:sz w:val="22"/>
          <w:szCs w:val="22"/>
        </w:rPr>
        <w:t>. n.1913 del 02.03.2020, con la quale la sottoscritta è stata assegnata al Servizio Patrimonio per l’assunzione di un incarico di livello dirigenziale non generale;</w:t>
      </w:r>
    </w:p>
    <w:p w:rsidR="007E14D0" w:rsidRDefault="007E14D0" w:rsidP="001805B2">
      <w:pPr>
        <w:jc w:val="both"/>
        <w:rPr>
          <w:rFonts w:ascii="Arial" w:hAnsi="Arial" w:cs="Arial"/>
          <w:b/>
          <w:sz w:val="22"/>
          <w:szCs w:val="22"/>
        </w:rPr>
      </w:pPr>
    </w:p>
    <w:p w:rsidR="001805B2" w:rsidRDefault="001805B2" w:rsidP="001805B2">
      <w:pPr>
        <w:jc w:val="both"/>
        <w:rPr>
          <w:rFonts w:ascii="Arial" w:hAnsi="Arial" w:cs="Arial"/>
          <w:sz w:val="22"/>
          <w:szCs w:val="22"/>
        </w:rPr>
      </w:pPr>
      <w:r>
        <w:rPr>
          <w:rFonts w:ascii="Arial" w:hAnsi="Arial" w:cs="Arial"/>
          <w:b/>
          <w:sz w:val="22"/>
          <w:szCs w:val="22"/>
        </w:rPr>
        <w:t>VISTO</w:t>
      </w:r>
      <w:r>
        <w:rPr>
          <w:rFonts w:ascii="Arial" w:hAnsi="Arial" w:cs="Arial"/>
          <w:sz w:val="22"/>
          <w:szCs w:val="22"/>
        </w:rPr>
        <w:t xml:space="preserve"> il Regolamento di Amministrazione e Contabilità dell’ACI adottato in applicazione dell’art. 13, c. 1, lett. o) del decreto legislativo del 29.10.1999, n. 419 ed approvato dal Consiglio Generale nella seduta del 18.12.2008;</w:t>
      </w:r>
    </w:p>
    <w:p w:rsidR="001805B2" w:rsidRDefault="001805B2" w:rsidP="001805B2">
      <w:pPr>
        <w:jc w:val="both"/>
        <w:rPr>
          <w:rFonts w:ascii="Arial" w:hAnsi="Arial" w:cs="Arial"/>
          <w:sz w:val="22"/>
          <w:szCs w:val="22"/>
        </w:rPr>
      </w:pPr>
    </w:p>
    <w:p w:rsidR="001805B2" w:rsidRDefault="001805B2" w:rsidP="001805B2">
      <w:pPr>
        <w:jc w:val="both"/>
        <w:rPr>
          <w:rFonts w:ascii="Arial" w:hAnsi="Arial" w:cs="Arial"/>
          <w:sz w:val="22"/>
          <w:szCs w:val="22"/>
        </w:rPr>
      </w:pPr>
      <w:r>
        <w:rPr>
          <w:rFonts w:ascii="Arial" w:hAnsi="Arial" w:cs="Arial"/>
          <w:b/>
          <w:sz w:val="22"/>
          <w:szCs w:val="22"/>
        </w:rPr>
        <w:t>VISTO</w:t>
      </w:r>
      <w:r>
        <w:rPr>
          <w:rFonts w:ascii="Arial" w:hAnsi="Arial" w:cs="Arial"/>
          <w:sz w:val="22"/>
          <w:szCs w:val="22"/>
        </w:rPr>
        <w:t>, in particolare, l’articolo 13 del Regolamento di Amministrazione e Contabilità, il quale stabilisce che, prima dell’inizio dell’esercizio, il Segretario Generale, sulla base del budget annuale e del piano generale delle attività deliberati dai competenti Organi, definisca il budget di gestione di cui all’articolo 7 del citato Regolamento di organizzazione;</w:t>
      </w:r>
    </w:p>
    <w:p w:rsidR="001805B2" w:rsidRDefault="001805B2" w:rsidP="001805B2">
      <w:pPr>
        <w:jc w:val="both"/>
        <w:rPr>
          <w:rFonts w:ascii="Arial" w:hAnsi="Arial" w:cs="Arial"/>
          <w:b/>
          <w:sz w:val="22"/>
          <w:szCs w:val="22"/>
        </w:rPr>
      </w:pPr>
    </w:p>
    <w:p w:rsidR="00B97CA3" w:rsidRPr="003755E7" w:rsidRDefault="00B97CA3" w:rsidP="00B97CA3">
      <w:pPr>
        <w:tabs>
          <w:tab w:val="left" w:pos="9498"/>
        </w:tabs>
        <w:ind w:right="29"/>
        <w:mirrorIndents/>
        <w:jc w:val="both"/>
        <w:rPr>
          <w:rFonts w:ascii="Arial" w:hAnsi="Arial" w:cs="Arial"/>
          <w:sz w:val="22"/>
          <w:szCs w:val="22"/>
        </w:rPr>
      </w:pPr>
      <w:r w:rsidRPr="003755E7">
        <w:rPr>
          <w:rFonts w:ascii="Arial" w:hAnsi="Arial" w:cs="Arial"/>
          <w:b/>
          <w:bCs/>
          <w:sz w:val="22"/>
          <w:szCs w:val="22"/>
        </w:rPr>
        <w:t xml:space="preserve">VISTO </w:t>
      </w:r>
      <w:r w:rsidRPr="003755E7">
        <w:rPr>
          <w:rFonts w:ascii="Arial" w:hAnsi="Arial" w:cs="Arial"/>
          <w:sz w:val="22"/>
          <w:szCs w:val="22"/>
        </w:rPr>
        <w:t>il budget annuale per l’anno 20</w:t>
      </w:r>
      <w:r w:rsidR="0086057D">
        <w:rPr>
          <w:rFonts w:ascii="Arial" w:hAnsi="Arial" w:cs="Arial"/>
          <w:sz w:val="22"/>
          <w:szCs w:val="22"/>
        </w:rPr>
        <w:t>21</w:t>
      </w:r>
      <w:r w:rsidRPr="003755E7">
        <w:rPr>
          <w:rFonts w:ascii="Arial" w:hAnsi="Arial" w:cs="Arial"/>
          <w:sz w:val="22"/>
          <w:szCs w:val="22"/>
        </w:rPr>
        <w:t>, composto dal budget economico e dal budget degli investimenti e dismissioni, deliberato dall’Assembl</w:t>
      </w:r>
      <w:r w:rsidR="00C821F1">
        <w:rPr>
          <w:rFonts w:ascii="Arial" w:hAnsi="Arial" w:cs="Arial"/>
          <w:sz w:val="22"/>
          <w:szCs w:val="22"/>
        </w:rPr>
        <w:t>ea dell’Ente nella seduta del 21</w:t>
      </w:r>
      <w:r w:rsidR="009D73C9">
        <w:rPr>
          <w:rFonts w:ascii="Arial" w:hAnsi="Arial" w:cs="Arial"/>
          <w:sz w:val="22"/>
          <w:szCs w:val="22"/>
        </w:rPr>
        <w:t>.10.</w:t>
      </w:r>
      <w:r w:rsidR="00C821F1">
        <w:rPr>
          <w:rFonts w:ascii="Arial" w:hAnsi="Arial" w:cs="Arial"/>
          <w:sz w:val="22"/>
          <w:szCs w:val="22"/>
        </w:rPr>
        <w:t>2020</w:t>
      </w:r>
      <w:r w:rsidR="00A517AE">
        <w:rPr>
          <w:rFonts w:ascii="Arial" w:hAnsi="Arial" w:cs="Arial"/>
          <w:sz w:val="22"/>
          <w:szCs w:val="22"/>
        </w:rPr>
        <w:t>;</w:t>
      </w:r>
    </w:p>
    <w:p w:rsidR="00B97CA3" w:rsidRDefault="00B97CA3" w:rsidP="001805B2">
      <w:pPr>
        <w:jc w:val="both"/>
        <w:rPr>
          <w:rFonts w:ascii="Arial" w:hAnsi="Arial" w:cs="Arial"/>
          <w:sz w:val="22"/>
          <w:szCs w:val="22"/>
        </w:rPr>
      </w:pPr>
    </w:p>
    <w:p w:rsidR="00DD2FD5" w:rsidRDefault="002A39DC" w:rsidP="001805B2">
      <w:pPr>
        <w:jc w:val="both"/>
        <w:rPr>
          <w:rFonts w:ascii="Arial" w:hAnsi="Arial" w:cs="Arial"/>
          <w:sz w:val="22"/>
          <w:szCs w:val="22"/>
        </w:rPr>
      </w:pPr>
      <w:r w:rsidRPr="002A39DC">
        <w:rPr>
          <w:rFonts w:ascii="Arial" w:hAnsi="Arial" w:cs="Arial"/>
          <w:b/>
          <w:sz w:val="22"/>
          <w:szCs w:val="22"/>
        </w:rPr>
        <w:t>VISTO</w:t>
      </w:r>
      <w:r>
        <w:rPr>
          <w:rFonts w:ascii="Arial" w:hAnsi="Arial" w:cs="Arial"/>
          <w:sz w:val="22"/>
          <w:szCs w:val="22"/>
        </w:rPr>
        <w:t xml:space="preserve"> il budget di gestione per l’esercizio 20</w:t>
      </w:r>
      <w:r w:rsidR="0086057D">
        <w:rPr>
          <w:rFonts w:ascii="Arial" w:hAnsi="Arial" w:cs="Arial"/>
          <w:sz w:val="22"/>
          <w:szCs w:val="22"/>
        </w:rPr>
        <w:t>21</w:t>
      </w:r>
      <w:r>
        <w:rPr>
          <w:rFonts w:ascii="Arial" w:hAnsi="Arial" w:cs="Arial"/>
          <w:sz w:val="22"/>
          <w:szCs w:val="22"/>
        </w:rPr>
        <w:t>, suddiviso per centro di responsabilità e conti di contabilità generale;</w:t>
      </w:r>
    </w:p>
    <w:p w:rsidR="0083388F" w:rsidRDefault="0083388F" w:rsidP="001805B2">
      <w:pPr>
        <w:jc w:val="both"/>
        <w:rPr>
          <w:rFonts w:ascii="Arial" w:hAnsi="Arial" w:cs="Arial"/>
          <w:sz w:val="22"/>
          <w:szCs w:val="22"/>
        </w:rPr>
      </w:pPr>
    </w:p>
    <w:p w:rsidR="007E14D0" w:rsidRPr="007E14D0" w:rsidRDefault="007E14D0" w:rsidP="007E14D0">
      <w:pPr>
        <w:jc w:val="both"/>
        <w:rPr>
          <w:rFonts w:ascii="Arial" w:hAnsi="Arial" w:cs="Arial"/>
          <w:sz w:val="22"/>
          <w:szCs w:val="22"/>
        </w:rPr>
      </w:pPr>
      <w:r w:rsidRPr="007E14D0">
        <w:rPr>
          <w:rFonts w:ascii="Arial" w:hAnsi="Arial" w:cs="Arial"/>
          <w:b/>
          <w:sz w:val="22"/>
          <w:szCs w:val="22"/>
        </w:rPr>
        <w:t xml:space="preserve">VISTA </w:t>
      </w:r>
      <w:r w:rsidRPr="007E14D0">
        <w:rPr>
          <w:rFonts w:ascii="Arial" w:hAnsi="Arial" w:cs="Arial"/>
          <w:bCs/>
          <w:sz w:val="22"/>
          <w:szCs w:val="22"/>
        </w:rPr>
        <w:t xml:space="preserve">la determinazione </w:t>
      </w:r>
      <w:r w:rsidR="0086057D" w:rsidRPr="00D545B4">
        <w:rPr>
          <w:rFonts w:ascii="Arial" w:hAnsi="Arial" w:cs="Arial"/>
          <w:bCs/>
          <w:color w:val="000000"/>
          <w:sz w:val="22"/>
          <w:szCs w:val="22"/>
        </w:rPr>
        <w:t>n. 3738 del 16 novembre 2020</w:t>
      </w:r>
      <w:r w:rsidRPr="007E14D0">
        <w:rPr>
          <w:rFonts w:ascii="Arial" w:hAnsi="Arial" w:cs="Arial"/>
          <w:bCs/>
          <w:sz w:val="22"/>
          <w:szCs w:val="22"/>
        </w:rPr>
        <w:t>, con la quale il Segretario Generale,</w:t>
      </w:r>
      <w:r w:rsidRPr="007E14D0">
        <w:rPr>
          <w:rFonts w:ascii="Arial" w:hAnsi="Arial" w:cs="Arial"/>
          <w:b/>
          <w:sz w:val="22"/>
          <w:szCs w:val="22"/>
        </w:rPr>
        <w:t xml:space="preserve"> </w:t>
      </w:r>
      <w:r w:rsidRPr="007E14D0">
        <w:rPr>
          <w:rFonts w:ascii="Arial" w:hAnsi="Arial" w:cs="Arial"/>
          <w:sz w:val="22"/>
          <w:szCs w:val="22"/>
        </w:rPr>
        <w:t xml:space="preserve">sulla base del budget </w:t>
      </w:r>
      <w:r w:rsidR="0086057D">
        <w:rPr>
          <w:rFonts w:ascii="Arial" w:hAnsi="Arial" w:cs="Arial"/>
          <w:sz w:val="22"/>
          <w:szCs w:val="22"/>
        </w:rPr>
        <w:t>di gestione per l’esercizio 2021</w:t>
      </w:r>
      <w:r w:rsidRPr="007E14D0">
        <w:rPr>
          <w:rFonts w:ascii="Arial" w:hAnsi="Arial" w:cs="Arial"/>
          <w:sz w:val="22"/>
          <w:szCs w:val="22"/>
        </w:rPr>
        <w:t>, ha autorizzato la Dirigente del Servizio Patrimonio ad adottare atti e provvedimenti di spesa per l’acquisizione di beni e la fornitura di servizi e prestazioni comportanti autorizzazioni alla spesa di importo unitario non superiore a €300.000,00 a valere sulle voci di budget assegnate al rispettivo Centro di responsabilità;</w:t>
      </w:r>
    </w:p>
    <w:p w:rsidR="007E14D0" w:rsidRDefault="007E14D0" w:rsidP="007E14D0">
      <w:pPr>
        <w:jc w:val="both"/>
        <w:rPr>
          <w:rFonts w:ascii="Arial" w:hAnsi="Arial" w:cs="Arial"/>
          <w:sz w:val="22"/>
          <w:szCs w:val="22"/>
        </w:rPr>
      </w:pPr>
    </w:p>
    <w:p w:rsidR="007E14D0" w:rsidRPr="007E14D0" w:rsidRDefault="007E14D0" w:rsidP="007E14D0">
      <w:pPr>
        <w:jc w:val="both"/>
        <w:rPr>
          <w:rFonts w:ascii="Arial" w:hAnsi="Arial" w:cs="Arial"/>
          <w:sz w:val="22"/>
          <w:szCs w:val="22"/>
        </w:rPr>
      </w:pPr>
      <w:r w:rsidRPr="00DC3C6A">
        <w:rPr>
          <w:rFonts w:ascii="Arial" w:hAnsi="Arial" w:cs="Arial"/>
          <w:b/>
          <w:bCs/>
          <w:sz w:val="22"/>
          <w:szCs w:val="22"/>
        </w:rPr>
        <w:t>TENUTO CONTO</w:t>
      </w:r>
      <w:r w:rsidRPr="007E14D0">
        <w:rPr>
          <w:rFonts w:ascii="Arial" w:hAnsi="Arial" w:cs="Arial"/>
          <w:sz w:val="22"/>
          <w:szCs w:val="22"/>
        </w:rPr>
        <w:t xml:space="preserve"> che, con </w:t>
      </w:r>
      <w:r w:rsidR="0086057D">
        <w:rPr>
          <w:rFonts w:ascii="Arial" w:hAnsi="Arial" w:cs="Arial"/>
          <w:sz w:val="22"/>
          <w:szCs w:val="22"/>
        </w:rPr>
        <w:t>la stessa determinazione n. 3738</w:t>
      </w:r>
      <w:r w:rsidRPr="007E14D0">
        <w:rPr>
          <w:rFonts w:ascii="Arial" w:hAnsi="Arial" w:cs="Arial"/>
          <w:sz w:val="22"/>
          <w:szCs w:val="22"/>
        </w:rPr>
        <w:t xml:space="preserve"> del </w:t>
      </w:r>
      <w:r w:rsidR="0086057D" w:rsidRPr="00D545B4">
        <w:rPr>
          <w:rFonts w:ascii="Arial" w:hAnsi="Arial" w:cs="Arial"/>
          <w:bCs/>
          <w:color w:val="000000"/>
          <w:sz w:val="22"/>
          <w:szCs w:val="22"/>
        </w:rPr>
        <w:t>16 novembre 2020</w:t>
      </w:r>
      <w:r w:rsidRPr="007E14D0">
        <w:rPr>
          <w:rFonts w:ascii="Arial" w:hAnsi="Arial" w:cs="Arial"/>
          <w:sz w:val="22"/>
          <w:szCs w:val="22"/>
        </w:rPr>
        <w:t>, il Segretario Generale ha stabilito che i Dirigenti di seconda fascia assegnati alle rispettive Direzioni e Servizi della sede centrale possono essere delegati dai Dirigenti di cui sopra ad adottare atti e provvedimenti per l’acquisizione di beni e la fornitura di servizi e prestazioni,</w:t>
      </w:r>
      <w:r w:rsidR="00DC3C6A">
        <w:rPr>
          <w:rFonts w:ascii="Arial" w:hAnsi="Arial" w:cs="Arial"/>
          <w:sz w:val="22"/>
          <w:szCs w:val="22"/>
        </w:rPr>
        <w:t xml:space="preserve"> </w:t>
      </w:r>
      <w:r w:rsidRPr="007E14D0">
        <w:rPr>
          <w:rFonts w:ascii="Arial" w:hAnsi="Arial" w:cs="Arial"/>
          <w:sz w:val="22"/>
          <w:szCs w:val="22"/>
        </w:rPr>
        <w:t>comportanti autorizzazioni alla spesa di importo  unitario</w:t>
      </w:r>
      <w:r w:rsidR="006716CB">
        <w:rPr>
          <w:rFonts w:ascii="Arial" w:hAnsi="Arial" w:cs="Arial"/>
          <w:sz w:val="22"/>
          <w:szCs w:val="22"/>
        </w:rPr>
        <w:t xml:space="preserve"> non superiore ad € </w:t>
      </w:r>
      <w:r w:rsidRPr="007E14D0">
        <w:rPr>
          <w:rFonts w:ascii="Arial" w:hAnsi="Arial" w:cs="Arial"/>
          <w:sz w:val="22"/>
          <w:szCs w:val="22"/>
        </w:rPr>
        <w:t>100.000,00 a valere sulle voci di budget assegnate ai rispett</w:t>
      </w:r>
      <w:r w:rsidR="006716CB">
        <w:rPr>
          <w:rFonts w:ascii="Arial" w:hAnsi="Arial" w:cs="Arial"/>
          <w:sz w:val="22"/>
          <w:szCs w:val="22"/>
        </w:rPr>
        <w:t xml:space="preserve">ivi Centri di responsabilità e </w:t>
      </w:r>
      <w:r w:rsidRPr="007E14D0">
        <w:rPr>
          <w:rFonts w:ascii="Arial" w:hAnsi="Arial" w:cs="Arial"/>
          <w:sz w:val="22"/>
          <w:szCs w:val="22"/>
        </w:rPr>
        <w:t>fino a concorrenza dell’importo iscritto nelle relative voci di budget;</w:t>
      </w:r>
    </w:p>
    <w:p w:rsidR="00DC3C6A" w:rsidRDefault="00DC3C6A" w:rsidP="007E14D0">
      <w:pPr>
        <w:jc w:val="both"/>
        <w:rPr>
          <w:rFonts w:ascii="Arial" w:hAnsi="Arial" w:cs="Arial"/>
          <w:sz w:val="22"/>
          <w:szCs w:val="22"/>
        </w:rPr>
      </w:pPr>
    </w:p>
    <w:p w:rsidR="007E14D0" w:rsidRPr="007E14D0" w:rsidRDefault="007E14D0" w:rsidP="007E14D0">
      <w:pPr>
        <w:jc w:val="both"/>
        <w:rPr>
          <w:rFonts w:ascii="Arial" w:hAnsi="Arial" w:cs="Arial"/>
          <w:sz w:val="22"/>
          <w:szCs w:val="22"/>
        </w:rPr>
      </w:pPr>
      <w:r w:rsidRPr="00DC3C6A">
        <w:rPr>
          <w:rFonts w:ascii="Arial" w:hAnsi="Arial" w:cs="Arial"/>
          <w:b/>
          <w:bCs/>
          <w:sz w:val="22"/>
          <w:szCs w:val="22"/>
        </w:rPr>
        <w:t>VISTO</w:t>
      </w:r>
      <w:r w:rsidRPr="007E14D0">
        <w:rPr>
          <w:rFonts w:ascii="Arial" w:hAnsi="Arial" w:cs="Arial"/>
          <w:sz w:val="22"/>
          <w:szCs w:val="22"/>
        </w:rPr>
        <w:t xml:space="preserve"> il provvedimento </w:t>
      </w:r>
      <w:proofErr w:type="spellStart"/>
      <w:r w:rsidRPr="007E14D0">
        <w:rPr>
          <w:rFonts w:ascii="Arial" w:hAnsi="Arial" w:cs="Arial"/>
          <w:sz w:val="22"/>
          <w:szCs w:val="22"/>
        </w:rPr>
        <w:t>prot</w:t>
      </w:r>
      <w:proofErr w:type="spellEnd"/>
      <w:r w:rsidRPr="007E14D0">
        <w:rPr>
          <w:rFonts w:ascii="Arial" w:hAnsi="Arial" w:cs="Arial"/>
          <w:sz w:val="22"/>
          <w:szCs w:val="22"/>
        </w:rPr>
        <w:t>. 194 del 05.03.2020, con la quale il Direttore del Servizio Patrimonio ha conferito alla sottoscritta l’incarico di livello dirigenziale non generale della direzione dell’Ufficio Acquisti per il periodo 05.03.2020 – 04.03.2023;</w:t>
      </w:r>
    </w:p>
    <w:p w:rsidR="00DC3C6A" w:rsidRDefault="00DC3C6A" w:rsidP="007E14D0">
      <w:pPr>
        <w:jc w:val="both"/>
        <w:rPr>
          <w:rFonts w:ascii="Arial" w:hAnsi="Arial" w:cs="Arial"/>
          <w:sz w:val="22"/>
          <w:szCs w:val="22"/>
        </w:rPr>
      </w:pPr>
    </w:p>
    <w:p w:rsidR="0086057D" w:rsidRPr="0086057D" w:rsidRDefault="0086057D" w:rsidP="0086057D">
      <w:pPr>
        <w:jc w:val="both"/>
        <w:rPr>
          <w:rFonts w:ascii="Arial" w:hAnsi="Arial" w:cs="Arial"/>
          <w:b/>
          <w:bCs/>
          <w:sz w:val="22"/>
          <w:szCs w:val="22"/>
        </w:rPr>
      </w:pPr>
      <w:r w:rsidRPr="0086057D">
        <w:rPr>
          <w:rFonts w:ascii="Arial" w:hAnsi="Arial" w:cs="Arial"/>
          <w:b/>
          <w:bCs/>
          <w:sz w:val="22"/>
          <w:szCs w:val="22"/>
        </w:rPr>
        <w:t xml:space="preserve">VISTA </w:t>
      </w:r>
      <w:r w:rsidRPr="0086057D">
        <w:rPr>
          <w:rFonts w:ascii="Arial" w:hAnsi="Arial" w:cs="Arial"/>
          <w:bCs/>
          <w:sz w:val="22"/>
          <w:szCs w:val="22"/>
        </w:rPr>
        <w:t xml:space="preserve">la determinazione del Direttore del Servizio Patrimonio n. 44 del 23 novembre 2020, con la quale è stata conferita alla sottoscritta la delega ad adottare, nei limiti stabiliti con la citata Determinazione del Segretario Generale n. 3738 del 16 novembre 2020, atti e provvedimenti per l'acquisizione di beni e la fornitura di servizi e prestazioni, comportanti autorizzazioni alla spesa di importo unitario non superiore a € 100.000,00 a valere sulle voci di budget, assegnate al Centro di Responsabilità “Servizio Patrimonio” – Unità Organizzativa Gestore n. 1101 – </w:t>
      </w:r>
      <w:proofErr w:type="spellStart"/>
      <w:r w:rsidRPr="0086057D">
        <w:rPr>
          <w:rFonts w:ascii="Arial" w:hAnsi="Arial" w:cs="Arial"/>
          <w:bCs/>
          <w:sz w:val="22"/>
          <w:szCs w:val="22"/>
        </w:rPr>
        <w:t>CdR</w:t>
      </w:r>
      <w:proofErr w:type="spellEnd"/>
      <w:r w:rsidRPr="0086057D">
        <w:rPr>
          <w:rFonts w:ascii="Arial" w:hAnsi="Arial" w:cs="Arial"/>
          <w:bCs/>
          <w:sz w:val="22"/>
          <w:szCs w:val="22"/>
        </w:rPr>
        <w:t xml:space="preserve"> 1100, e rientranti nell’ambito delle funzioni e competenze dell’Ufficio Acquisti;</w:t>
      </w:r>
      <w:r w:rsidRPr="0086057D">
        <w:rPr>
          <w:rFonts w:ascii="Arial" w:hAnsi="Arial" w:cs="Arial"/>
          <w:b/>
          <w:bCs/>
          <w:sz w:val="22"/>
          <w:szCs w:val="22"/>
        </w:rPr>
        <w:t> </w:t>
      </w:r>
    </w:p>
    <w:p w:rsidR="00DC3C6A" w:rsidRDefault="00DC3C6A" w:rsidP="007E14D0">
      <w:pPr>
        <w:jc w:val="both"/>
        <w:rPr>
          <w:rFonts w:ascii="Arial" w:hAnsi="Arial" w:cs="Arial"/>
          <w:sz w:val="22"/>
          <w:szCs w:val="22"/>
        </w:rPr>
      </w:pPr>
    </w:p>
    <w:p w:rsidR="001805B2" w:rsidRDefault="001805B2" w:rsidP="007E14D0">
      <w:pPr>
        <w:jc w:val="both"/>
        <w:rPr>
          <w:rFonts w:ascii="Arial" w:hAnsi="Arial" w:cs="Arial"/>
          <w:sz w:val="22"/>
          <w:szCs w:val="22"/>
        </w:rPr>
      </w:pPr>
      <w:r>
        <w:rPr>
          <w:rFonts w:ascii="Arial" w:hAnsi="Arial" w:cs="Arial"/>
          <w:b/>
          <w:sz w:val="22"/>
          <w:szCs w:val="22"/>
        </w:rPr>
        <w:t>VISTO</w:t>
      </w:r>
      <w:r>
        <w:rPr>
          <w:rFonts w:ascii="Arial" w:hAnsi="Arial" w:cs="Arial"/>
          <w:sz w:val="22"/>
          <w:szCs w:val="22"/>
        </w:rPr>
        <w:t xml:space="preserve"> il decreto legislativo 18.04.2016, n. 50 e </w:t>
      </w:r>
      <w:proofErr w:type="spellStart"/>
      <w:r>
        <w:rPr>
          <w:rFonts w:ascii="Arial" w:hAnsi="Arial" w:cs="Arial"/>
          <w:sz w:val="22"/>
          <w:szCs w:val="22"/>
        </w:rPr>
        <w:t>s.m.i.</w:t>
      </w:r>
      <w:proofErr w:type="spellEnd"/>
      <w:r>
        <w:rPr>
          <w:rFonts w:ascii="Arial" w:hAnsi="Arial" w:cs="Arial"/>
          <w:sz w:val="22"/>
          <w:szCs w:val="22"/>
        </w:rPr>
        <w:t xml:space="preserve">, </w:t>
      </w:r>
      <w:r>
        <w:rPr>
          <w:rFonts w:ascii="Arial" w:hAnsi="Arial" w:cs="Arial"/>
          <w:i/>
          <w:sz w:val="22"/>
          <w:szCs w:val="22"/>
        </w:rPr>
        <w:t>Codice dei contratti pubblici</w:t>
      </w:r>
      <w:r>
        <w:rPr>
          <w:rFonts w:ascii="Arial" w:hAnsi="Arial" w:cs="Arial"/>
          <w:sz w:val="22"/>
          <w:szCs w:val="22"/>
        </w:rPr>
        <w:t>, di attuazione delle direttive 2014/23/UE, nonché di riordino della disciplina vigente in materia di contratti pubblici relativi a lavori, servizi e forniture;</w:t>
      </w:r>
    </w:p>
    <w:p w:rsidR="001805B2" w:rsidRDefault="001805B2" w:rsidP="001805B2">
      <w:pPr>
        <w:jc w:val="both"/>
        <w:rPr>
          <w:rFonts w:ascii="Arial" w:hAnsi="Arial" w:cs="Arial"/>
          <w:sz w:val="22"/>
          <w:szCs w:val="22"/>
        </w:rPr>
      </w:pPr>
    </w:p>
    <w:p w:rsidR="001805B2" w:rsidRDefault="001805B2" w:rsidP="001805B2">
      <w:pPr>
        <w:jc w:val="both"/>
        <w:rPr>
          <w:rFonts w:ascii="Arial" w:hAnsi="Arial" w:cs="Arial"/>
          <w:i/>
          <w:sz w:val="22"/>
          <w:szCs w:val="22"/>
        </w:rPr>
      </w:pPr>
      <w:r>
        <w:rPr>
          <w:rFonts w:ascii="Arial" w:hAnsi="Arial" w:cs="Arial"/>
          <w:b/>
          <w:sz w:val="22"/>
          <w:szCs w:val="22"/>
        </w:rPr>
        <w:t>VISTO</w:t>
      </w:r>
      <w:r>
        <w:rPr>
          <w:rFonts w:ascii="Arial" w:hAnsi="Arial" w:cs="Arial"/>
          <w:sz w:val="22"/>
          <w:szCs w:val="22"/>
        </w:rPr>
        <w:t xml:space="preserve"> il decreto legislativo 19.04.2017, n. 56, entrato in vigore il 20.05.2017, che ha implementato e coordinato il citato decreto legislativo 18.04.2016, n. 50, </w:t>
      </w:r>
      <w:proofErr w:type="spellStart"/>
      <w:r>
        <w:rPr>
          <w:rFonts w:ascii="Arial" w:hAnsi="Arial" w:cs="Arial"/>
          <w:sz w:val="22"/>
          <w:szCs w:val="22"/>
        </w:rPr>
        <w:t>ridenominato</w:t>
      </w:r>
      <w:proofErr w:type="spellEnd"/>
      <w:r>
        <w:rPr>
          <w:rFonts w:ascii="Arial" w:hAnsi="Arial" w:cs="Arial"/>
          <w:sz w:val="22"/>
          <w:szCs w:val="22"/>
        </w:rPr>
        <w:t xml:space="preserve"> “</w:t>
      </w:r>
      <w:r>
        <w:rPr>
          <w:rFonts w:ascii="Arial" w:hAnsi="Arial" w:cs="Arial"/>
          <w:i/>
          <w:sz w:val="22"/>
          <w:szCs w:val="22"/>
        </w:rPr>
        <w:t>Codice dei contratti pubblici”;</w:t>
      </w:r>
    </w:p>
    <w:p w:rsidR="001805B2" w:rsidRDefault="001805B2" w:rsidP="001805B2">
      <w:pPr>
        <w:jc w:val="both"/>
        <w:rPr>
          <w:rFonts w:ascii="Arial" w:hAnsi="Arial" w:cs="Arial"/>
          <w:bCs/>
          <w:sz w:val="22"/>
          <w:szCs w:val="22"/>
        </w:rPr>
      </w:pPr>
    </w:p>
    <w:p w:rsidR="004D340E" w:rsidRDefault="004D340E" w:rsidP="001805B2">
      <w:pPr>
        <w:jc w:val="both"/>
        <w:rPr>
          <w:rFonts w:ascii="Arial" w:hAnsi="Arial" w:cs="Arial"/>
          <w:bCs/>
          <w:sz w:val="22"/>
          <w:szCs w:val="22"/>
        </w:rPr>
      </w:pPr>
      <w:r w:rsidRPr="004D340E">
        <w:rPr>
          <w:rFonts w:ascii="Arial" w:hAnsi="Arial" w:cs="Arial"/>
          <w:b/>
          <w:bCs/>
          <w:sz w:val="22"/>
          <w:szCs w:val="22"/>
        </w:rPr>
        <w:lastRenderedPageBreak/>
        <w:t xml:space="preserve">VISTO </w:t>
      </w:r>
      <w:r w:rsidRPr="00DC3C6A">
        <w:rPr>
          <w:rFonts w:ascii="Arial" w:hAnsi="Arial" w:cs="Arial"/>
          <w:sz w:val="22"/>
          <w:szCs w:val="22"/>
        </w:rPr>
        <w:t xml:space="preserve">il </w:t>
      </w:r>
      <w:r>
        <w:rPr>
          <w:rFonts w:ascii="Arial" w:hAnsi="Arial" w:cs="Arial"/>
          <w:bCs/>
          <w:sz w:val="22"/>
          <w:szCs w:val="22"/>
        </w:rPr>
        <w:t>decreto-legge 18 aprile 2019, n. 32, recante disposizioni urgenti per il rilancio del settore dei contratti pubblici, per l’accelerazione degli interventi infrastrutturali, di rigenerazione urbana e di ricostruzione a seguito di eve</w:t>
      </w:r>
      <w:r w:rsidR="00E86A7F">
        <w:rPr>
          <w:rFonts w:ascii="Arial" w:hAnsi="Arial" w:cs="Arial"/>
          <w:bCs/>
          <w:sz w:val="22"/>
          <w:szCs w:val="22"/>
        </w:rPr>
        <w:t>n</w:t>
      </w:r>
      <w:r>
        <w:rPr>
          <w:rFonts w:ascii="Arial" w:hAnsi="Arial" w:cs="Arial"/>
          <w:bCs/>
          <w:sz w:val="22"/>
          <w:szCs w:val="22"/>
        </w:rPr>
        <w:t xml:space="preserve">ti sismici, convertito con modificazioni, con la Legge 14 giugno 2019 n. 55, pubblicata sulla Gazzetta Ufficiale </w:t>
      </w:r>
      <w:r w:rsidR="00E86A7F">
        <w:rPr>
          <w:rFonts w:ascii="Arial" w:hAnsi="Arial" w:cs="Arial"/>
          <w:bCs/>
          <w:sz w:val="22"/>
          <w:szCs w:val="22"/>
        </w:rPr>
        <w:t>n. 140 del 17 giugno 2019;</w:t>
      </w:r>
    </w:p>
    <w:p w:rsidR="00E86A7F" w:rsidRDefault="00E86A7F" w:rsidP="001805B2">
      <w:pPr>
        <w:jc w:val="both"/>
        <w:rPr>
          <w:rFonts w:ascii="Arial" w:hAnsi="Arial" w:cs="Arial"/>
          <w:bCs/>
          <w:sz w:val="22"/>
          <w:szCs w:val="22"/>
        </w:rPr>
      </w:pPr>
    </w:p>
    <w:p w:rsidR="004E6CE3" w:rsidRDefault="004E6CE3" w:rsidP="004E6CE3">
      <w:pPr>
        <w:autoSpaceDE w:val="0"/>
        <w:autoSpaceDN w:val="0"/>
        <w:adjustRightInd w:val="0"/>
        <w:jc w:val="both"/>
        <w:rPr>
          <w:rFonts w:ascii="Arial" w:hAnsi="Arial" w:cs="Arial"/>
          <w:bCs/>
          <w:sz w:val="22"/>
          <w:szCs w:val="22"/>
        </w:rPr>
      </w:pPr>
      <w:r w:rsidRPr="00E276C3">
        <w:rPr>
          <w:rFonts w:ascii="Arial" w:hAnsi="Arial" w:cs="Arial"/>
          <w:b/>
          <w:bCs/>
          <w:sz w:val="22"/>
          <w:szCs w:val="22"/>
        </w:rPr>
        <w:t>VISTO</w:t>
      </w:r>
      <w:r>
        <w:rPr>
          <w:rFonts w:ascii="Verdana" w:eastAsiaTheme="minorHAnsi" w:hAnsi="Verdana" w:cs="Verdana"/>
          <w:sz w:val="22"/>
          <w:szCs w:val="22"/>
          <w:lang w:eastAsia="en-US"/>
        </w:rPr>
        <w:t xml:space="preserve"> </w:t>
      </w:r>
      <w:r w:rsidRPr="00E276C3">
        <w:rPr>
          <w:rFonts w:ascii="Arial" w:hAnsi="Arial" w:cs="Arial"/>
          <w:bCs/>
          <w:sz w:val="22"/>
          <w:szCs w:val="22"/>
        </w:rPr>
        <w:t>il decreto-legge n. 76 del 16 luglio 2020, recante “Misure urgenti per la</w:t>
      </w:r>
      <w:r>
        <w:rPr>
          <w:rFonts w:ascii="Arial" w:hAnsi="Arial" w:cs="Arial"/>
          <w:bCs/>
          <w:sz w:val="22"/>
          <w:szCs w:val="22"/>
        </w:rPr>
        <w:t xml:space="preserve"> </w:t>
      </w:r>
      <w:r w:rsidRPr="00E276C3">
        <w:rPr>
          <w:rFonts w:ascii="Arial" w:hAnsi="Arial" w:cs="Arial"/>
          <w:bCs/>
          <w:sz w:val="22"/>
          <w:szCs w:val="22"/>
        </w:rPr>
        <w:t>semplificazione e l’innovazione digitale”</w:t>
      </w:r>
      <w:r w:rsidR="003B75B6">
        <w:rPr>
          <w:rFonts w:ascii="Arial" w:hAnsi="Arial" w:cs="Arial"/>
          <w:bCs/>
          <w:sz w:val="22"/>
          <w:szCs w:val="22"/>
        </w:rPr>
        <w:t>, conver</w:t>
      </w:r>
      <w:r w:rsidR="00722CEE">
        <w:rPr>
          <w:rFonts w:ascii="Arial" w:hAnsi="Arial" w:cs="Arial"/>
          <w:bCs/>
          <w:sz w:val="22"/>
          <w:szCs w:val="22"/>
        </w:rPr>
        <w:t>t</w:t>
      </w:r>
      <w:r w:rsidR="003B75B6">
        <w:rPr>
          <w:rFonts w:ascii="Arial" w:hAnsi="Arial" w:cs="Arial"/>
          <w:bCs/>
          <w:sz w:val="22"/>
          <w:szCs w:val="22"/>
        </w:rPr>
        <w:t xml:space="preserve">ito, con modificazione, in </w:t>
      </w:r>
      <w:r w:rsidR="00243642">
        <w:rPr>
          <w:rFonts w:ascii="Arial" w:hAnsi="Arial" w:cs="Arial"/>
          <w:bCs/>
          <w:sz w:val="22"/>
          <w:szCs w:val="22"/>
        </w:rPr>
        <w:t xml:space="preserve">Legge 11 settembre 2020, n. 120, pubblicato su GU n.228 del 14 settembre 2020, </w:t>
      </w:r>
      <w:r w:rsidRPr="00E276C3">
        <w:rPr>
          <w:rFonts w:ascii="Arial" w:hAnsi="Arial" w:cs="Arial"/>
          <w:bCs/>
          <w:sz w:val="22"/>
          <w:szCs w:val="22"/>
        </w:rPr>
        <w:t>ed</w:t>
      </w:r>
      <w:r w:rsidR="00243642">
        <w:rPr>
          <w:rFonts w:ascii="Arial" w:hAnsi="Arial" w:cs="Arial"/>
          <w:bCs/>
          <w:sz w:val="22"/>
          <w:szCs w:val="22"/>
        </w:rPr>
        <w:t>,</w:t>
      </w:r>
      <w:r w:rsidRPr="00E276C3">
        <w:rPr>
          <w:rFonts w:ascii="Arial" w:hAnsi="Arial" w:cs="Arial"/>
          <w:bCs/>
          <w:sz w:val="22"/>
          <w:szCs w:val="22"/>
        </w:rPr>
        <w:t xml:space="preserve"> in particolare</w:t>
      </w:r>
      <w:r w:rsidR="00243642">
        <w:rPr>
          <w:rFonts w:ascii="Arial" w:hAnsi="Arial" w:cs="Arial"/>
          <w:bCs/>
          <w:sz w:val="22"/>
          <w:szCs w:val="22"/>
        </w:rPr>
        <w:t>,</w:t>
      </w:r>
      <w:r w:rsidRPr="00E276C3">
        <w:rPr>
          <w:rFonts w:ascii="Arial" w:hAnsi="Arial" w:cs="Arial"/>
          <w:bCs/>
          <w:sz w:val="22"/>
          <w:szCs w:val="22"/>
        </w:rPr>
        <w:t xml:space="preserve"> l’art. 1, comma 2, lettera </w:t>
      </w:r>
      <w:r w:rsidR="00DC3C6A">
        <w:rPr>
          <w:rFonts w:ascii="Arial" w:hAnsi="Arial" w:cs="Arial"/>
          <w:bCs/>
          <w:sz w:val="22"/>
          <w:szCs w:val="22"/>
        </w:rPr>
        <w:t>a</w:t>
      </w:r>
      <w:r w:rsidRPr="00E276C3">
        <w:rPr>
          <w:rFonts w:ascii="Arial" w:hAnsi="Arial" w:cs="Arial"/>
          <w:bCs/>
          <w:sz w:val="22"/>
          <w:szCs w:val="22"/>
        </w:rPr>
        <w:t>);</w:t>
      </w:r>
    </w:p>
    <w:p w:rsidR="006F070C" w:rsidRDefault="006F070C" w:rsidP="004E6CE3">
      <w:pPr>
        <w:autoSpaceDE w:val="0"/>
        <w:autoSpaceDN w:val="0"/>
        <w:adjustRightInd w:val="0"/>
        <w:jc w:val="both"/>
        <w:rPr>
          <w:rFonts w:ascii="Arial" w:hAnsi="Arial" w:cs="Arial"/>
          <w:bCs/>
          <w:sz w:val="22"/>
          <w:szCs w:val="22"/>
        </w:rPr>
      </w:pPr>
    </w:p>
    <w:p w:rsidR="006F070C" w:rsidRPr="006F070C" w:rsidRDefault="006F070C" w:rsidP="006F070C">
      <w:pPr>
        <w:autoSpaceDE w:val="0"/>
        <w:autoSpaceDN w:val="0"/>
        <w:adjustRightInd w:val="0"/>
        <w:jc w:val="both"/>
        <w:rPr>
          <w:rFonts w:ascii="Arial" w:hAnsi="Arial" w:cs="Arial"/>
          <w:bCs/>
          <w:sz w:val="22"/>
          <w:szCs w:val="22"/>
        </w:rPr>
      </w:pPr>
      <w:r w:rsidRPr="006F070C">
        <w:rPr>
          <w:rFonts w:ascii="Arial" w:hAnsi="Arial" w:cs="Arial"/>
          <w:b/>
          <w:bCs/>
          <w:sz w:val="22"/>
          <w:szCs w:val="22"/>
        </w:rPr>
        <w:t xml:space="preserve">VISTO </w:t>
      </w:r>
      <w:r w:rsidRPr="006F070C">
        <w:rPr>
          <w:rFonts w:ascii="Arial" w:hAnsi="Arial" w:cs="Arial"/>
          <w:bCs/>
          <w:sz w:val="22"/>
          <w:szCs w:val="22"/>
        </w:rPr>
        <w:t>il decreto – legge del 31.05.2021, n.77 recante “</w:t>
      </w:r>
      <w:proofErr w:type="spellStart"/>
      <w:r w:rsidRPr="006F070C">
        <w:rPr>
          <w:rFonts w:ascii="Arial" w:hAnsi="Arial" w:cs="Arial"/>
          <w:bCs/>
          <w:sz w:val="22"/>
          <w:szCs w:val="22"/>
        </w:rPr>
        <w:t>Governance</w:t>
      </w:r>
      <w:proofErr w:type="spellEnd"/>
      <w:r w:rsidRPr="006F070C">
        <w:rPr>
          <w:rFonts w:ascii="Arial" w:hAnsi="Arial" w:cs="Arial"/>
          <w:bCs/>
          <w:sz w:val="22"/>
          <w:szCs w:val="22"/>
        </w:rPr>
        <w:t xml:space="preserve"> del Piano nazionale di ripresa e </w:t>
      </w:r>
      <w:proofErr w:type="spellStart"/>
      <w:r w:rsidRPr="006F070C">
        <w:rPr>
          <w:rFonts w:ascii="Arial" w:hAnsi="Arial" w:cs="Arial"/>
          <w:bCs/>
          <w:sz w:val="22"/>
          <w:szCs w:val="22"/>
        </w:rPr>
        <w:t>resilenza</w:t>
      </w:r>
      <w:proofErr w:type="spellEnd"/>
      <w:r w:rsidRPr="006F070C">
        <w:rPr>
          <w:rFonts w:ascii="Arial" w:hAnsi="Arial" w:cs="Arial"/>
          <w:bCs/>
          <w:sz w:val="22"/>
          <w:szCs w:val="22"/>
        </w:rPr>
        <w:t xml:space="preserve"> e prime misure di rafforzamento delle strutture amministrative  e di </w:t>
      </w:r>
      <w:proofErr w:type="spellStart"/>
      <w:r w:rsidRPr="006F070C">
        <w:rPr>
          <w:rFonts w:ascii="Arial" w:hAnsi="Arial" w:cs="Arial"/>
          <w:bCs/>
          <w:sz w:val="22"/>
          <w:szCs w:val="22"/>
        </w:rPr>
        <w:t>accellerazione</w:t>
      </w:r>
      <w:proofErr w:type="spellEnd"/>
      <w:r w:rsidRPr="006F070C">
        <w:rPr>
          <w:rFonts w:ascii="Arial" w:hAnsi="Arial" w:cs="Arial"/>
          <w:bCs/>
          <w:sz w:val="22"/>
          <w:szCs w:val="22"/>
        </w:rPr>
        <w:t xml:space="preserve"> e snellimento delle procedure”;</w:t>
      </w:r>
    </w:p>
    <w:p w:rsidR="004E6CE3" w:rsidRDefault="004E6CE3" w:rsidP="001805B2">
      <w:pPr>
        <w:jc w:val="both"/>
        <w:rPr>
          <w:rFonts w:ascii="Arial" w:hAnsi="Arial" w:cs="Arial"/>
          <w:b/>
          <w:bCs/>
          <w:sz w:val="22"/>
          <w:szCs w:val="22"/>
        </w:rPr>
      </w:pPr>
    </w:p>
    <w:p w:rsidR="00E86A7F" w:rsidRDefault="00E86A7F" w:rsidP="001805B2">
      <w:pPr>
        <w:jc w:val="both"/>
        <w:rPr>
          <w:rFonts w:ascii="Arial" w:hAnsi="Arial" w:cs="Arial"/>
          <w:bCs/>
          <w:sz w:val="22"/>
          <w:szCs w:val="22"/>
        </w:rPr>
      </w:pPr>
      <w:r w:rsidRPr="00E86A7F">
        <w:rPr>
          <w:rFonts w:ascii="Arial" w:hAnsi="Arial" w:cs="Arial"/>
          <w:b/>
          <w:bCs/>
          <w:sz w:val="22"/>
          <w:szCs w:val="22"/>
        </w:rPr>
        <w:t>VISTO</w:t>
      </w:r>
      <w:r>
        <w:rPr>
          <w:rFonts w:ascii="Arial" w:hAnsi="Arial" w:cs="Arial"/>
          <w:bCs/>
          <w:sz w:val="22"/>
          <w:szCs w:val="22"/>
        </w:rPr>
        <w:t>, in particolare, l’art. 32, comma 2, del Codice dei contratti pubblici, il quale prevede che, prima dell’avvio delle procedure di affidamento dei contratti, le stazioni appaltanti decretino o determinino di contrarre, individuando, in conformità ai propri ordinamenti, gli elementi essenziali del contratto ed i criteri di selezione degli operatori economici e delle offerte;</w:t>
      </w:r>
    </w:p>
    <w:p w:rsidR="00E276C3" w:rsidRDefault="00E276C3" w:rsidP="001805B2">
      <w:pPr>
        <w:jc w:val="both"/>
        <w:rPr>
          <w:rFonts w:ascii="Arial" w:hAnsi="Arial" w:cs="Arial"/>
          <w:b/>
          <w:bCs/>
          <w:sz w:val="22"/>
          <w:szCs w:val="22"/>
        </w:rPr>
      </w:pPr>
    </w:p>
    <w:p w:rsidR="00CC6061" w:rsidRDefault="00CC6061" w:rsidP="001805B2">
      <w:pPr>
        <w:jc w:val="both"/>
        <w:rPr>
          <w:rFonts w:ascii="Arial" w:hAnsi="Arial" w:cs="Arial"/>
          <w:bCs/>
          <w:sz w:val="22"/>
          <w:szCs w:val="22"/>
        </w:rPr>
      </w:pPr>
      <w:r w:rsidRPr="00CC6061">
        <w:rPr>
          <w:rFonts w:ascii="Arial" w:hAnsi="Arial" w:cs="Arial"/>
          <w:b/>
          <w:bCs/>
          <w:sz w:val="22"/>
          <w:szCs w:val="22"/>
        </w:rPr>
        <w:t>VISTI</w:t>
      </w:r>
      <w:r>
        <w:rPr>
          <w:rFonts w:ascii="Arial" w:hAnsi="Arial" w:cs="Arial"/>
          <w:bCs/>
          <w:sz w:val="22"/>
          <w:szCs w:val="22"/>
        </w:rPr>
        <w:t xml:space="preserve"> gli articoli 9 e 10 del </w:t>
      </w:r>
      <w:r w:rsidR="002C32F3">
        <w:rPr>
          <w:rFonts w:ascii="Arial" w:hAnsi="Arial" w:cs="Arial"/>
          <w:bCs/>
          <w:sz w:val="22"/>
          <w:szCs w:val="22"/>
        </w:rPr>
        <w:t>M</w:t>
      </w:r>
      <w:r>
        <w:rPr>
          <w:rFonts w:ascii="Arial" w:hAnsi="Arial" w:cs="Arial"/>
          <w:bCs/>
          <w:sz w:val="22"/>
          <w:szCs w:val="22"/>
        </w:rPr>
        <w:t>anuale delle procedure negoziali dell’Ente, approvato con determinazione del Segretario Generale n. 3083 del 21.11.2012, in merito alle competenze in materia contrattuale e ad adottare l</w:t>
      </w:r>
      <w:r w:rsidR="003C1BB0">
        <w:rPr>
          <w:rFonts w:ascii="Arial" w:hAnsi="Arial" w:cs="Arial"/>
          <w:bCs/>
          <w:sz w:val="22"/>
          <w:szCs w:val="22"/>
        </w:rPr>
        <w:t>e</w:t>
      </w:r>
      <w:r>
        <w:rPr>
          <w:rFonts w:ascii="Arial" w:hAnsi="Arial" w:cs="Arial"/>
          <w:bCs/>
          <w:sz w:val="22"/>
          <w:szCs w:val="22"/>
        </w:rPr>
        <w:t xml:space="preserve"> determinazioni a contrarre;</w:t>
      </w:r>
    </w:p>
    <w:p w:rsidR="00CC6061" w:rsidRDefault="00CC6061" w:rsidP="001805B2">
      <w:pPr>
        <w:jc w:val="both"/>
        <w:rPr>
          <w:rFonts w:ascii="Arial" w:hAnsi="Arial" w:cs="Arial"/>
          <w:bCs/>
          <w:sz w:val="22"/>
          <w:szCs w:val="22"/>
        </w:rPr>
      </w:pPr>
    </w:p>
    <w:p w:rsidR="00CC6061" w:rsidRDefault="00CC6061" w:rsidP="001805B2">
      <w:pPr>
        <w:jc w:val="both"/>
        <w:rPr>
          <w:rFonts w:ascii="Arial" w:hAnsi="Arial" w:cs="Arial"/>
          <w:bCs/>
          <w:sz w:val="22"/>
          <w:szCs w:val="22"/>
        </w:rPr>
      </w:pPr>
      <w:r w:rsidRPr="00CC6061">
        <w:rPr>
          <w:rFonts w:ascii="Arial" w:hAnsi="Arial" w:cs="Arial"/>
          <w:b/>
          <w:bCs/>
          <w:sz w:val="22"/>
          <w:szCs w:val="22"/>
        </w:rPr>
        <w:t>VISTI</w:t>
      </w:r>
      <w:r>
        <w:rPr>
          <w:rFonts w:ascii="Arial" w:hAnsi="Arial" w:cs="Arial"/>
          <w:bCs/>
          <w:sz w:val="22"/>
          <w:szCs w:val="22"/>
        </w:rPr>
        <w:t xml:space="preserve"> gli articoli 5 e 6 della legge n. 241/1990 e </w:t>
      </w:r>
      <w:proofErr w:type="spellStart"/>
      <w:r>
        <w:rPr>
          <w:rFonts w:ascii="Arial" w:hAnsi="Arial" w:cs="Arial"/>
          <w:bCs/>
          <w:sz w:val="22"/>
          <w:szCs w:val="22"/>
        </w:rPr>
        <w:t>s.m.i</w:t>
      </w:r>
      <w:r w:rsidR="009479FF">
        <w:rPr>
          <w:rFonts w:ascii="Arial" w:hAnsi="Arial" w:cs="Arial"/>
          <w:bCs/>
          <w:sz w:val="22"/>
          <w:szCs w:val="22"/>
        </w:rPr>
        <w:t>.</w:t>
      </w:r>
      <w:proofErr w:type="spellEnd"/>
      <w:r w:rsidR="009479FF">
        <w:rPr>
          <w:rFonts w:ascii="Arial" w:hAnsi="Arial" w:cs="Arial"/>
          <w:bCs/>
          <w:sz w:val="22"/>
          <w:szCs w:val="22"/>
        </w:rPr>
        <w:t xml:space="preserve"> </w:t>
      </w:r>
      <w:r>
        <w:rPr>
          <w:rFonts w:ascii="Arial" w:hAnsi="Arial" w:cs="Arial"/>
          <w:bCs/>
          <w:sz w:val="22"/>
          <w:szCs w:val="22"/>
        </w:rPr>
        <w:t>e l’art.31 del Codice dei contratti pubblici, in merito alla nomina ed alle funzioni del responsabile del procedimento con particolare riferimento</w:t>
      </w:r>
      <w:r w:rsidR="009479FF">
        <w:rPr>
          <w:rFonts w:ascii="Arial" w:hAnsi="Arial" w:cs="Arial"/>
          <w:bCs/>
          <w:sz w:val="22"/>
          <w:szCs w:val="22"/>
        </w:rPr>
        <w:t xml:space="preserve"> agli affidamenti di appalti pubblici;</w:t>
      </w:r>
    </w:p>
    <w:p w:rsidR="006F7CC3" w:rsidRDefault="006F7CC3" w:rsidP="006F7CC3">
      <w:pPr>
        <w:tabs>
          <w:tab w:val="left" w:pos="9781"/>
        </w:tabs>
        <w:ind w:right="-35"/>
        <w:mirrorIndents/>
        <w:jc w:val="both"/>
        <w:rPr>
          <w:rFonts w:ascii="Arial" w:hAnsi="Arial" w:cs="Arial"/>
          <w:b/>
          <w:bCs/>
          <w:sz w:val="22"/>
          <w:szCs w:val="22"/>
        </w:rPr>
      </w:pPr>
    </w:p>
    <w:p w:rsidR="006F7CC3" w:rsidRPr="005A4633" w:rsidRDefault="006F7CC3" w:rsidP="006F7CC3">
      <w:pPr>
        <w:tabs>
          <w:tab w:val="left" w:pos="9781"/>
        </w:tabs>
        <w:ind w:right="-35"/>
        <w:mirrorIndents/>
        <w:jc w:val="both"/>
        <w:rPr>
          <w:rFonts w:ascii="Arial" w:hAnsi="Arial" w:cs="Arial"/>
          <w:bCs/>
          <w:sz w:val="22"/>
          <w:szCs w:val="22"/>
        </w:rPr>
      </w:pPr>
      <w:r w:rsidRPr="005A4633">
        <w:rPr>
          <w:rFonts w:ascii="Arial" w:hAnsi="Arial" w:cs="Arial"/>
          <w:b/>
          <w:bCs/>
          <w:sz w:val="22"/>
          <w:szCs w:val="22"/>
        </w:rPr>
        <w:t xml:space="preserve">VISTO, </w:t>
      </w:r>
      <w:r w:rsidRPr="005A4633">
        <w:rPr>
          <w:rFonts w:ascii="Arial" w:hAnsi="Arial" w:cs="Arial"/>
          <w:bCs/>
          <w:sz w:val="22"/>
          <w:szCs w:val="22"/>
        </w:rPr>
        <w:t>nello specifico, l’articolo 12 del Manuale delle procedure negoziali dell’Ente, il quale stabilisce che con la determinazione a contrarre o con apposito provvedimento, è nominato per ciascun contratto, un Responsabile del procedimento, il quale svolge compiti di impulso, di direzione e di coordinamento dell’istruttoria procedimentale e le attività dirette al corretto e razionale svolgimento delle procedure di gara, ferme restando le competenze stabilite nei regolamenti dell’Ente in merito all’adozione del provvedimento finale;</w:t>
      </w:r>
    </w:p>
    <w:p w:rsidR="006F7CC3" w:rsidRPr="005A4633" w:rsidRDefault="006F7CC3" w:rsidP="006F7CC3">
      <w:pPr>
        <w:tabs>
          <w:tab w:val="left" w:pos="9781"/>
        </w:tabs>
        <w:ind w:right="-35"/>
        <w:mirrorIndents/>
        <w:jc w:val="both"/>
        <w:rPr>
          <w:rFonts w:ascii="Arial" w:hAnsi="Arial" w:cs="Arial"/>
          <w:bCs/>
          <w:sz w:val="22"/>
          <w:szCs w:val="22"/>
        </w:rPr>
      </w:pPr>
    </w:p>
    <w:p w:rsidR="009D4ED7" w:rsidRPr="009D4ED7" w:rsidRDefault="009D4ED7" w:rsidP="00376F0B">
      <w:pPr>
        <w:jc w:val="both"/>
        <w:rPr>
          <w:rFonts w:ascii="Arial" w:hAnsi="Arial" w:cs="Arial"/>
          <w:bCs/>
          <w:sz w:val="22"/>
          <w:szCs w:val="22"/>
        </w:rPr>
      </w:pPr>
      <w:r w:rsidRPr="009D4ED7">
        <w:rPr>
          <w:rFonts w:ascii="Arial" w:hAnsi="Arial" w:cs="Arial"/>
          <w:b/>
          <w:bCs/>
          <w:sz w:val="22"/>
          <w:szCs w:val="22"/>
        </w:rPr>
        <w:t xml:space="preserve">VISTO </w:t>
      </w:r>
      <w:r w:rsidRPr="009D4ED7">
        <w:rPr>
          <w:rFonts w:ascii="Arial" w:hAnsi="Arial" w:cs="Arial"/>
          <w:bCs/>
          <w:sz w:val="22"/>
          <w:szCs w:val="22"/>
        </w:rPr>
        <w:t xml:space="preserve">l’art. 35 del Codice dei contratti pubblici, che ha recepito i </w:t>
      </w:r>
      <w:r w:rsidRPr="009D4ED7">
        <w:rPr>
          <w:rFonts w:ascii="Arial" w:hAnsi="Arial" w:cs="Arial"/>
          <w:bCs/>
          <w:i/>
          <w:iCs/>
          <w:sz w:val="22"/>
          <w:szCs w:val="22"/>
        </w:rPr>
        <w:t>Regolamenti (UE) 2019/1827,1828, 1829, 1830, del 30 ottobre 2019</w:t>
      </w:r>
      <w:r w:rsidRPr="009D4ED7">
        <w:rPr>
          <w:rFonts w:ascii="Arial" w:hAnsi="Arial" w:cs="Arial"/>
          <w:bCs/>
          <w:sz w:val="22"/>
          <w:szCs w:val="22"/>
        </w:rPr>
        <w:t xml:space="preserve"> che modifica la direttiva 2014/24/UE del Parlamento Europeo e del Consiglio riguardo alle soglie comunitarie applicabili per le procedure di aggiudicazione degli appalti nei settori ordinari, fissando e stabilendo - a decorrere dal 01.01.2020  la soglia in € 214.000,00, escluso IVA, quale limite per l’applicazione degli obblighi in ambito sovranazionale agli appalti pubblici di forniture e servizi affidati dagli enti pubblici;</w:t>
      </w:r>
    </w:p>
    <w:p w:rsidR="00DC3C6A" w:rsidRDefault="00DC3C6A" w:rsidP="00376F0B">
      <w:pPr>
        <w:tabs>
          <w:tab w:val="left" w:pos="0"/>
        </w:tabs>
        <w:jc w:val="both"/>
        <w:rPr>
          <w:rFonts w:ascii="Arial" w:hAnsi="Arial" w:cs="Arial"/>
          <w:b/>
          <w:bCs/>
          <w:sz w:val="22"/>
          <w:szCs w:val="22"/>
        </w:rPr>
      </w:pPr>
    </w:p>
    <w:p w:rsidR="00DC3C6A" w:rsidRPr="00DC3C6A" w:rsidRDefault="00DC3C6A" w:rsidP="00DC3C6A">
      <w:pPr>
        <w:jc w:val="both"/>
        <w:rPr>
          <w:rFonts w:ascii="Arial" w:hAnsi="Arial" w:cs="Arial"/>
          <w:sz w:val="22"/>
          <w:szCs w:val="22"/>
        </w:rPr>
      </w:pPr>
    </w:p>
    <w:p w:rsidR="00730A06" w:rsidRDefault="00DC3C6A" w:rsidP="00351106">
      <w:pPr>
        <w:jc w:val="both"/>
        <w:rPr>
          <w:rFonts w:ascii="Arial" w:hAnsi="Arial" w:cs="Arial"/>
          <w:sz w:val="22"/>
          <w:szCs w:val="22"/>
        </w:rPr>
      </w:pPr>
      <w:r w:rsidRPr="00DC3C6A">
        <w:rPr>
          <w:rFonts w:ascii="Arial" w:hAnsi="Arial" w:cs="Arial"/>
          <w:b/>
          <w:bCs/>
          <w:sz w:val="22"/>
          <w:szCs w:val="22"/>
        </w:rPr>
        <w:t>CONSIDERATO</w:t>
      </w:r>
      <w:r w:rsidRPr="00DC3C6A">
        <w:rPr>
          <w:rFonts w:ascii="Arial" w:hAnsi="Arial" w:cs="Arial"/>
          <w:sz w:val="22"/>
          <w:szCs w:val="22"/>
        </w:rPr>
        <w:t xml:space="preserve"> che</w:t>
      </w:r>
      <w:r>
        <w:rPr>
          <w:rFonts w:ascii="Arial" w:hAnsi="Arial" w:cs="Arial"/>
          <w:sz w:val="22"/>
          <w:szCs w:val="22"/>
        </w:rPr>
        <w:t xml:space="preserve"> con determinazione del </w:t>
      </w:r>
      <w:r w:rsidR="006F070C">
        <w:rPr>
          <w:rFonts w:ascii="Arial" w:hAnsi="Arial" w:cs="Arial"/>
          <w:sz w:val="22"/>
          <w:szCs w:val="22"/>
        </w:rPr>
        <w:t>Segretario Generale n. 3779</w:t>
      </w:r>
      <w:r>
        <w:rPr>
          <w:rFonts w:ascii="Arial" w:hAnsi="Arial" w:cs="Arial"/>
          <w:sz w:val="22"/>
          <w:szCs w:val="22"/>
        </w:rPr>
        <w:t xml:space="preserve"> del</w:t>
      </w:r>
      <w:r w:rsidR="006F070C">
        <w:rPr>
          <w:rFonts w:ascii="Arial" w:hAnsi="Arial" w:cs="Arial"/>
          <w:sz w:val="22"/>
          <w:szCs w:val="22"/>
        </w:rPr>
        <w:t>l’ 08.07.2021</w:t>
      </w:r>
      <w:r w:rsidR="00351106">
        <w:rPr>
          <w:rFonts w:ascii="Arial" w:hAnsi="Arial" w:cs="Arial"/>
          <w:sz w:val="22"/>
          <w:szCs w:val="22"/>
        </w:rPr>
        <w:t xml:space="preserve"> è stato</w:t>
      </w:r>
      <w:r>
        <w:rPr>
          <w:rFonts w:ascii="Arial" w:hAnsi="Arial" w:cs="Arial"/>
          <w:sz w:val="22"/>
          <w:szCs w:val="22"/>
        </w:rPr>
        <w:t xml:space="preserve"> </w:t>
      </w:r>
      <w:r w:rsidR="006F070C">
        <w:rPr>
          <w:rFonts w:ascii="Arial" w:hAnsi="Arial" w:cs="Arial"/>
          <w:sz w:val="22"/>
          <w:szCs w:val="22"/>
        </w:rPr>
        <w:t>dispos</w:t>
      </w:r>
      <w:r w:rsidR="00351106">
        <w:rPr>
          <w:rFonts w:ascii="Arial" w:hAnsi="Arial" w:cs="Arial"/>
          <w:sz w:val="22"/>
          <w:szCs w:val="22"/>
        </w:rPr>
        <w:t>to, per le motivazioni in essa richiamate, l’annullamento</w:t>
      </w:r>
      <w:r>
        <w:rPr>
          <w:rFonts w:ascii="Arial" w:hAnsi="Arial" w:cs="Arial"/>
          <w:sz w:val="22"/>
          <w:szCs w:val="22"/>
        </w:rPr>
        <w:t xml:space="preserve"> della procedura comunitaria</w:t>
      </w:r>
      <w:r w:rsidR="00351106">
        <w:rPr>
          <w:rFonts w:ascii="Arial" w:hAnsi="Arial" w:cs="Arial"/>
          <w:sz w:val="22"/>
          <w:szCs w:val="22"/>
        </w:rPr>
        <w:t xml:space="preserve"> n.1/2021 e che nelle more della definizione del nuovo progetto di gara europeo è stata avviata una p</w:t>
      </w:r>
      <w:r w:rsidR="00351106" w:rsidRPr="00351106">
        <w:rPr>
          <w:rFonts w:ascii="Arial" w:hAnsi="Arial" w:cs="Arial"/>
          <w:sz w:val="22"/>
          <w:szCs w:val="22"/>
        </w:rPr>
        <w:t xml:space="preserve">rocedura sotto soglia comunitaria n. 21/2021, mediante </w:t>
      </w:r>
      <w:proofErr w:type="spellStart"/>
      <w:r w:rsidR="00351106" w:rsidRPr="00351106">
        <w:rPr>
          <w:rFonts w:ascii="Arial" w:hAnsi="Arial" w:cs="Arial"/>
          <w:sz w:val="22"/>
          <w:szCs w:val="22"/>
        </w:rPr>
        <w:t>Rdo</w:t>
      </w:r>
      <w:proofErr w:type="spellEnd"/>
      <w:r w:rsidR="00351106" w:rsidRPr="00351106">
        <w:rPr>
          <w:rFonts w:ascii="Arial" w:hAnsi="Arial" w:cs="Arial"/>
          <w:sz w:val="22"/>
          <w:szCs w:val="22"/>
        </w:rPr>
        <w:t xml:space="preserve"> </w:t>
      </w:r>
      <w:proofErr w:type="spellStart"/>
      <w:r w:rsidR="00351106" w:rsidRPr="00351106">
        <w:rPr>
          <w:rFonts w:ascii="Arial" w:hAnsi="Arial" w:cs="Arial"/>
          <w:sz w:val="22"/>
          <w:szCs w:val="22"/>
        </w:rPr>
        <w:t>mepa</w:t>
      </w:r>
      <w:proofErr w:type="spellEnd"/>
      <w:r w:rsidR="00351106" w:rsidRPr="00351106">
        <w:rPr>
          <w:rFonts w:ascii="Arial" w:hAnsi="Arial" w:cs="Arial"/>
          <w:sz w:val="22"/>
          <w:szCs w:val="22"/>
        </w:rPr>
        <w:t xml:space="preserve"> aperta n. 2838539/2021, per l’affidamento dei servizi di vigilanza e portierato/reception per gli Uffici della Sede centrale dell’Automobile Club d’Italia in Roma, ai sensi degli artt. 36, </w:t>
      </w:r>
      <w:proofErr w:type="spellStart"/>
      <w:r w:rsidR="00351106" w:rsidRPr="00351106">
        <w:rPr>
          <w:rFonts w:ascii="Arial" w:hAnsi="Arial" w:cs="Arial"/>
          <w:sz w:val="22"/>
          <w:szCs w:val="22"/>
        </w:rPr>
        <w:t>co</w:t>
      </w:r>
      <w:proofErr w:type="spellEnd"/>
      <w:r w:rsidR="00351106" w:rsidRPr="00351106">
        <w:rPr>
          <w:rFonts w:ascii="Arial" w:hAnsi="Arial" w:cs="Arial"/>
          <w:sz w:val="22"/>
          <w:szCs w:val="22"/>
        </w:rPr>
        <w:t>. 2, lett. b), del codice dei contratti pubblici, come novellato dall’art. 1, comma 2, lett. b) della legge 120/2020, in combinato disposto con le modifiche introdotte dal D.L. n. 77/2021</w:t>
      </w:r>
      <w:r w:rsidR="00351106">
        <w:rPr>
          <w:rFonts w:ascii="Arial" w:hAnsi="Arial" w:cs="Arial"/>
          <w:sz w:val="22"/>
          <w:szCs w:val="22"/>
        </w:rPr>
        <w:t xml:space="preserve"> - </w:t>
      </w:r>
      <w:r w:rsidR="00351106" w:rsidRPr="00351106">
        <w:rPr>
          <w:rFonts w:ascii="Arial" w:hAnsi="Arial" w:cs="Arial"/>
          <w:sz w:val="22"/>
          <w:szCs w:val="22"/>
        </w:rPr>
        <w:t>CIG: 8833549B3B</w:t>
      </w:r>
      <w:r w:rsidR="00730A06">
        <w:rPr>
          <w:rFonts w:ascii="Arial" w:hAnsi="Arial" w:cs="Arial"/>
          <w:sz w:val="22"/>
          <w:szCs w:val="22"/>
        </w:rPr>
        <w:t>;</w:t>
      </w:r>
    </w:p>
    <w:p w:rsidR="006716CB" w:rsidRDefault="006716CB" w:rsidP="008A3C8E">
      <w:pPr>
        <w:jc w:val="both"/>
        <w:rPr>
          <w:rFonts w:ascii="Arial" w:hAnsi="Arial" w:cs="Arial"/>
          <w:sz w:val="22"/>
          <w:szCs w:val="22"/>
        </w:rPr>
      </w:pPr>
    </w:p>
    <w:p w:rsidR="005716C0" w:rsidRDefault="005716C0" w:rsidP="008A3C8E">
      <w:pPr>
        <w:jc w:val="both"/>
        <w:rPr>
          <w:rFonts w:ascii="Arial" w:hAnsi="Arial" w:cs="Arial"/>
          <w:sz w:val="22"/>
          <w:szCs w:val="22"/>
        </w:rPr>
      </w:pPr>
      <w:r w:rsidRPr="005716C0">
        <w:rPr>
          <w:rFonts w:ascii="Arial" w:hAnsi="Arial" w:cs="Arial"/>
          <w:b/>
          <w:bCs/>
          <w:sz w:val="22"/>
          <w:szCs w:val="22"/>
        </w:rPr>
        <w:t>TENUTO CONTO</w:t>
      </w:r>
      <w:r>
        <w:rPr>
          <w:rFonts w:ascii="Arial" w:hAnsi="Arial" w:cs="Arial"/>
          <w:sz w:val="22"/>
          <w:szCs w:val="22"/>
        </w:rPr>
        <w:t xml:space="preserve"> che il servizio è attualmente gestito</w:t>
      </w:r>
      <w:r w:rsidR="00C821F1">
        <w:rPr>
          <w:rFonts w:ascii="Arial" w:hAnsi="Arial" w:cs="Arial"/>
          <w:sz w:val="22"/>
          <w:szCs w:val="22"/>
        </w:rPr>
        <w:t xml:space="preserve"> </w:t>
      </w:r>
      <w:r>
        <w:rPr>
          <w:rFonts w:ascii="Arial" w:hAnsi="Arial" w:cs="Arial"/>
          <w:sz w:val="22"/>
          <w:szCs w:val="22"/>
        </w:rPr>
        <w:t xml:space="preserve">dalla società </w:t>
      </w:r>
      <w:r>
        <w:rPr>
          <w:rFonts w:ascii="Arial" w:hAnsi="Arial" w:cs="Arial"/>
          <w:bCs/>
          <w:sz w:val="22"/>
          <w:szCs w:val="22"/>
        </w:rPr>
        <w:t xml:space="preserve">CSM GLOBAL SECURITY SERVICE s.r.l. - affidataria all’esito di procedura negoziata n. 26/2020 espletata sul MEPA di </w:t>
      </w:r>
      <w:proofErr w:type="spellStart"/>
      <w:r>
        <w:rPr>
          <w:rFonts w:ascii="Arial" w:hAnsi="Arial" w:cs="Arial"/>
          <w:bCs/>
          <w:sz w:val="22"/>
          <w:szCs w:val="22"/>
        </w:rPr>
        <w:t>Consip</w:t>
      </w:r>
      <w:proofErr w:type="spellEnd"/>
      <w:r>
        <w:rPr>
          <w:rFonts w:ascii="Arial" w:hAnsi="Arial" w:cs="Arial"/>
          <w:bCs/>
          <w:sz w:val="22"/>
          <w:szCs w:val="22"/>
        </w:rPr>
        <w:t xml:space="preserve"> mediante RDO aperta CIG </w:t>
      </w:r>
      <w:r w:rsidRPr="005716C0">
        <w:rPr>
          <w:rFonts w:ascii="Arial" w:hAnsi="Arial" w:cs="Arial"/>
          <w:bCs/>
          <w:sz w:val="22"/>
          <w:szCs w:val="22"/>
        </w:rPr>
        <w:t>8456257408</w:t>
      </w:r>
      <w:r>
        <w:rPr>
          <w:rFonts w:ascii="Arial" w:hAnsi="Arial" w:cs="Arial"/>
          <w:bCs/>
          <w:sz w:val="22"/>
          <w:szCs w:val="22"/>
        </w:rPr>
        <w:t xml:space="preserve"> – fino al 31 luglio 2021</w:t>
      </w:r>
      <w:r w:rsidRPr="005716C0">
        <w:rPr>
          <w:rFonts w:ascii="Arial" w:hAnsi="Arial" w:cs="Arial"/>
          <w:bCs/>
          <w:sz w:val="22"/>
          <w:szCs w:val="22"/>
        </w:rPr>
        <w:t>;</w:t>
      </w:r>
    </w:p>
    <w:p w:rsidR="005716C0" w:rsidRDefault="005716C0" w:rsidP="008A3C8E">
      <w:pPr>
        <w:jc w:val="both"/>
        <w:rPr>
          <w:rFonts w:ascii="Arial" w:hAnsi="Arial" w:cs="Arial"/>
          <w:b/>
          <w:sz w:val="22"/>
          <w:szCs w:val="22"/>
        </w:rPr>
      </w:pPr>
    </w:p>
    <w:p w:rsidR="005716C0" w:rsidRDefault="005716C0" w:rsidP="008A3C8E">
      <w:pPr>
        <w:jc w:val="both"/>
        <w:rPr>
          <w:rFonts w:ascii="Arial" w:hAnsi="Arial" w:cs="Arial"/>
          <w:b/>
          <w:sz w:val="22"/>
          <w:szCs w:val="22"/>
        </w:rPr>
      </w:pPr>
    </w:p>
    <w:p w:rsidR="007663BE" w:rsidRDefault="007663BE" w:rsidP="008A3C8E">
      <w:pPr>
        <w:pStyle w:val="Corpodeltesto"/>
        <w:spacing w:after="0"/>
        <w:jc w:val="both"/>
        <w:rPr>
          <w:rFonts w:ascii="Arial" w:hAnsi="Arial" w:cs="Arial"/>
          <w:b/>
          <w:sz w:val="22"/>
          <w:szCs w:val="22"/>
        </w:rPr>
      </w:pPr>
    </w:p>
    <w:p w:rsidR="00031196" w:rsidRDefault="009C1F29" w:rsidP="008A3C8E">
      <w:pPr>
        <w:pStyle w:val="Corpodeltesto"/>
        <w:spacing w:after="0"/>
        <w:jc w:val="both"/>
        <w:rPr>
          <w:rFonts w:ascii="Arial" w:hAnsi="Arial" w:cs="Arial"/>
          <w:sz w:val="22"/>
          <w:szCs w:val="22"/>
        </w:rPr>
      </w:pPr>
      <w:r>
        <w:rPr>
          <w:rFonts w:ascii="Arial" w:hAnsi="Arial" w:cs="Arial"/>
          <w:b/>
          <w:sz w:val="22"/>
          <w:szCs w:val="22"/>
        </w:rPr>
        <w:lastRenderedPageBreak/>
        <w:t xml:space="preserve">TENUTO CONTO </w:t>
      </w:r>
      <w:r w:rsidRPr="009C1F29">
        <w:rPr>
          <w:rFonts w:ascii="Arial" w:hAnsi="Arial" w:cs="Arial"/>
          <w:sz w:val="22"/>
          <w:szCs w:val="22"/>
        </w:rPr>
        <w:t>che</w:t>
      </w:r>
      <w:r>
        <w:rPr>
          <w:rFonts w:ascii="Arial" w:hAnsi="Arial" w:cs="Arial"/>
          <w:sz w:val="22"/>
          <w:szCs w:val="22"/>
        </w:rPr>
        <w:t xml:space="preserve"> sussist</w:t>
      </w:r>
      <w:r w:rsidR="00B568FF">
        <w:rPr>
          <w:rFonts w:ascii="Arial" w:hAnsi="Arial" w:cs="Arial"/>
          <w:sz w:val="22"/>
          <w:szCs w:val="22"/>
        </w:rPr>
        <w:t>ono</w:t>
      </w:r>
      <w:r w:rsidR="0093793D">
        <w:rPr>
          <w:rFonts w:ascii="Arial" w:hAnsi="Arial" w:cs="Arial"/>
          <w:sz w:val="22"/>
          <w:szCs w:val="22"/>
        </w:rPr>
        <w:t xml:space="preserve"> esigenze funzionali ed organizzative che rendono </w:t>
      </w:r>
      <w:r>
        <w:rPr>
          <w:rFonts w:ascii="Arial" w:hAnsi="Arial" w:cs="Arial"/>
          <w:sz w:val="22"/>
          <w:szCs w:val="22"/>
        </w:rPr>
        <w:t xml:space="preserve">necessario </w:t>
      </w:r>
      <w:r w:rsidR="0093793D">
        <w:rPr>
          <w:rFonts w:ascii="Arial" w:hAnsi="Arial" w:cs="Arial"/>
          <w:sz w:val="22"/>
          <w:szCs w:val="22"/>
        </w:rPr>
        <w:t xml:space="preserve">il mantenimento </w:t>
      </w:r>
      <w:r w:rsidR="00031196">
        <w:rPr>
          <w:rFonts w:ascii="Arial" w:hAnsi="Arial" w:cs="Arial"/>
          <w:sz w:val="22"/>
          <w:szCs w:val="22"/>
        </w:rPr>
        <w:t>del servizio in corso</w:t>
      </w:r>
      <w:r w:rsidR="00935ED7">
        <w:rPr>
          <w:rFonts w:ascii="Arial" w:hAnsi="Arial" w:cs="Arial"/>
          <w:sz w:val="22"/>
          <w:szCs w:val="22"/>
        </w:rPr>
        <w:t xml:space="preserve"> di vigilanza e reception</w:t>
      </w:r>
      <w:r w:rsidR="00130657">
        <w:rPr>
          <w:rFonts w:ascii="Arial" w:hAnsi="Arial" w:cs="Arial"/>
          <w:sz w:val="22"/>
          <w:szCs w:val="22"/>
        </w:rPr>
        <w:t>,</w:t>
      </w:r>
      <w:r>
        <w:rPr>
          <w:rFonts w:ascii="Arial" w:hAnsi="Arial" w:cs="Arial"/>
          <w:sz w:val="22"/>
          <w:szCs w:val="22"/>
        </w:rPr>
        <w:t xml:space="preserve"> </w:t>
      </w:r>
      <w:r w:rsidR="0093793D">
        <w:rPr>
          <w:rFonts w:ascii="Arial" w:hAnsi="Arial" w:cs="Arial"/>
          <w:sz w:val="22"/>
          <w:szCs w:val="22"/>
        </w:rPr>
        <w:t>a presidio e tutela della security dei dipendenti e dei beni dell’Ente, nonché dell’attuazione di alcune misure di contenimento e contrasto al Covid-19, come previste nel PCCCV di ACI</w:t>
      </w:r>
      <w:r w:rsidR="00031196">
        <w:rPr>
          <w:rFonts w:ascii="Arial" w:hAnsi="Arial" w:cs="Arial"/>
          <w:sz w:val="22"/>
          <w:szCs w:val="22"/>
        </w:rPr>
        <w:t>;</w:t>
      </w:r>
    </w:p>
    <w:p w:rsidR="00511EF2" w:rsidRDefault="00511EF2" w:rsidP="008A3C8E">
      <w:pPr>
        <w:jc w:val="both"/>
        <w:rPr>
          <w:rFonts w:ascii="Arial" w:hAnsi="Arial" w:cs="Arial"/>
          <w:b/>
          <w:sz w:val="22"/>
          <w:szCs w:val="22"/>
        </w:rPr>
      </w:pPr>
    </w:p>
    <w:p w:rsidR="00031196" w:rsidRDefault="00031196" w:rsidP="008A3C8E">
      <w:pPr>
        <w:jc w:val="both"/>
        <w:rPr>
          <w:rFonts w:ascii="Arial" w:hAnsi="Arial" w:cs="Arial"/>
          <w:bCs/>
          <w:sz w:val="22"/>
          <w:szCs w:val="22"/>
        </w:rPr>
      </w:pPr>
      <w:r>
        <w:rPr>
          <w:rFonts w:ascii="Arial" w:hAnsi="Arial" w:cs="Arial"/>
          <w:b/>
          <w:sz w:val="22"/>
          <w:szCs w:val="22"/>
        </w:rPr>
        <w:t xml:space="preserve">CONSIDERATO </w:t>
      </w:r>
      <w:r w:rsidRPr="00031196">
        <w:rPr>
          <w:rFonts w:ascii="Arial" w:hAnsi="Arial" w:cs="Arial"/>
          <w:bCs/>
          <w:sz w:val="22"/>
          <w:szCs w:val="22"/>
        </w:rPr>
        <w:t xml:space="preserve">che </w:t>
      </w:r>
      <w:r>
        <w:rPr>
          <w:rFonts w:ascii="Arial" w:hAnsi="Arial" w:cs="Arial"/>
          <w:bCs/>
          <w:sz w:val="22"/>
          <w:szCs w:val="22"/>
        </w:rPr>
        <w:t xml:space="preserve">nelle more </w:t>
      </w:r>
      <w:r w:rsidR="001E60C3">
        <w:rPr>
          <w:rFonts w:ascii="Arial" w:hAnsi="Arial" w:cs="Arial"/>
          <w:bCs/>
          <w:sz w:val="22"/>
          <w:szCs w:val="22"/>
        </w:rPr>
        <w:t>dell’espletamento della RDO</w:t>
      </w:r>
      <w:r>
        <w:rPr>
          <w:rFonts w:ascii="Arial" w:hAnsi="Arial" w:cs="Arial"/>
          <w:bCs/>
          <w:sz w:val="22"/>
          <w:szCs w:val="22"/>
        </w:rPr>
        <w:t xml:space="preserve">, per il periodo </w:t>
      </w:r>
      <w:r w:rsidR="005716C0">
        <w:rPr>
          <w:rFonts w:ascii="Arial" w:hAnsi="Arial" w:cs="Arial"/>
          <w:bCs/>
          <w:sz w:val="22"/>
          <w:szCs w:val="22"/>
        </w:rPr>
        <w:t xml:space="preserve">massimo </w:t>
      </w:r>
      <w:r>
        <w:rPr>
          <w:rFonts w:ascii="Arial" w:hAnsi="Arial" w:cs="Arial"/>
          <w:bCs/>
          <w:sz w:val="22"/>
          <w:szCs w:val="22"/>
        </w:rPr>
        <w:t xml:space="preserve">di tre mesi, non </w:t>
      </w:r>
      <w:r w:rsidR="00A65DF9">
        <w:rPr>
          <w:rFonts w:ascii="Arial" w:hAnsi="Arial" w:cs="Arial"/>
          <w:bCs/>
          <w:sz w:val="22"/>
          <w:szCs w:val="22"/>
        </w:rPr>
        <w:t xml:space="preserve">è praticabile sia </w:t>
      </w:r>
      <w:r>
        <w:rPr>
          <w:rFonts w:ascii="Arial" w:hAnsi="Arial" w:cs="Arial"/>
          <w:bCs/>
          <w:sz w:val="22"/>
          <w:szCs w:val="22"/>
        </w:rPr>
        <w:t xml:space="preserve">sotto il profilo organizzativo </w:t>
      </w:r>
      <w:r w:rsidR="00A65DF9">
        <w:rPr>
          <w:rFonts w:ascii="Arial" w:hAnsi="Arial" w:cs="Arial"/>
          <w:bCs/>
          <w:sz w:val="22"/>
          <w:szCs w:val="22"/>
        </w:rPr>
        <w:t xml:space="preserve">sia sotto quello </w:t>
      </w:r>
      <w:r>
        <w:rPr>
          <w:rFonts w:ascii="Arial" w:hAnsi="Arial" w:cs="Arial"/>
          <w:bCs/>
          <w:sz w:val="22"/>
          <w:szCs w:val="22"/>
        </w:rPr>
        <w:t>economico</w:t>
      </w:r>
      <w:r w:rsidR="00A65DF9">
        <w:rPr>
          <w:rFonts w:ascii="Arial" w:hAnsi="Arial" w:cs="Arial"/>
          <w:bCs/>
          <w:sz w:val="22"/>
          <w:szCs w:val="22"/>
        </w:rPr>
        <w:t xml:space="preserve"> la scelta di</w:t>
      </w:r>
      <w:r>
        <w:rPr>
          <w:rFonts w:ascii="Arial" w:hAnsi="Arial" w:cs="Arial"/>
          <w:bCs/>
          <w:sz w:val="22"/>
          <w:szCs w:val="22"/>
        </w:rPr>
        <w:t xml:space="preserve"> affidare il servizio ad altro</w:t>
      </w:r>
      <w:r w:rsidR="00A65DF9">
        <w:rPr>
          <w:rFonts w:ascii="Arial" w:hAnsi="Arial" w:cs="Arial"/>
          <w:bCs/>
          <w:sz w:val="22"/>
          <w:szCs w:val="22"/>
        </w:rPr>
        <w:t xml:space="preserve"> operatore economico;</w:t>
      </w:r>
    </w:p>
    <w:p w:rsidR="00A65DF9" w:rsidRDefault="00A65DF9" w:rsidP="008A3C8E">
      <w:pPr>
        <w:jc w:val="both"/>
        <w:rPr>
          <w:rFonts w:ascii="Arial" w:hAnsi="Arial" w:cs="Arial"/>
          <w:bCs/>
          <w:sz w:val="22"/>
          <w:szCs w:val="22"/>
        </w:rPr>
      </w:pPr>
    </w:p>
    <w:p w:rsidR="00A65DF9" w:rsidRDefault="00A65DF9" w:rsidP="008A3C8E">
      <w:pPr>
        <w:jc w:val="both"/>
        <w:rPr>
          <w:rFonts w:ascii="Arial" w:hAnsi="Arial" w:cs="Arial"/>
          <w:bCs/>
          <w:sz w:val="22"/>
          <w:szCs w:val="22"/>
        </w:rPr>
      </w:pPr>
      <w:r w:rsidRPr="00A65DF9">
        <w:rPr>
          <w:rFonts w:ascii="Arial" w:hAnsi="Arial" w:cs="Arial"/>
          <w:b/>
          <w:sz w:val="22"/>
          <w:szCs w:val="22"/>
        </w:rPr>
        <w:t>CONSIDERATO</w:t>
      </w:r>
      <w:r>
        <w:rPr>
          <w:rFonts w:ascii="Arial" w:hAnsi="Arial" w:cs="Arial"/>
          <w:bCs/>
          <w:sz w:val="22"/>
          <w:szCs w:val="22"/>
        </w:rPr>
        <w:t xml:space="preserve"> che la </w:t>
      </w:r>
      <w:r w:rsidR="00351106">
        <w:rPr>
          <w:rFonts w:ascii="Arial" w:hAnsi="Arial" w:cs="Arial"/>
          <w:bCs/>
          <w:sz w:val="22"/>
          <w:szCs w:val="22"/>
        </w:rPr>
        <w:t>società CSM GLOBAL SECURITY SERVICE s.r.l.</w:t>
      </w:r>
      <w:r>
        <w:rPr>
          <w:rFonts w:ascii="Arial" w:hAnsi="Arial" w:cs="Arial"/>
          <w:bCs/>
          <w:sz w:val="22"/>
          <w:szCs w:val="22"/>
        </w:rPr>
        <w:t xml:space="preserve"> attuale affidataria </w:t>
      </w:r>
      <w:r w:rsidR="006716CB">
        <w:rPr>
          <w:rFonts w:ascii="Arial" w:hAnsi="Arial" w:cs="Arial"/>
          <w:bCs/>
          <w:sz w:val="22"/>
          <w:szCs w:val="22"/>
        </w:rPr>
        <w:t xml:space="preserve">del servizio </w:t>
      </w:r>
      <w:r>
        <w:rPr>
          <w:rFonts w:ascii="Arial" w:hAnsi="Arial" w:cs="Arial"/>
          <w:bCs/>
          <w:sz w:val="22"/>
          <w:szCs w:val="22"/>
        </w:rPr>
        <w:t xml:space="preserve">ha eseguito </w:t>
      </w:r>
      <w:r w:rsidR="005716C0">
        <w:rPr>
          <w:rFonts w:ascii="Arial" w:hAnsi="Arial" w:cs="Arial"/>
          <w:bCs/>
          <w:sz w:val="22"/>
          <w:szCs w:val="22"/>
        </w:rPr>
        <w:t xml:space="preserve">sin’ora </w:t>
      </w:r>
      <w:r>
        <w:rPr>
          <w:rFonts w:ascii="Arial" w:hAnsi="Arial" w:cs="Arial"/>
          <w:bCs/>
          <w:sz w:val="22"/>
          <w:szCs w:val="22"/>
        </w:rPr>
        <w:t>il contratto</w:t>
      </w:r>
      <w:r w:rsidRPr="00A65DF9">
        <w:rPr>
          <w:rFonts w:ascii="Arial" w:hAnsi="Arial" w:cs="Arial"/>
          <w:bCs/>
          <w:sz w:val="22"/>
          <w:szCs w:val="22"/>
        </w:rPr>
        <w:t xml:space="preserve"> a regola d’arte</w:t>
      </w:r>
      <w:r>
        <w:rPr>
          <w:rFonts w:ascii="Arial" w:hAnsi="Arial" w:cs="Arial"/>
          <w:bCs/>
          <w:sz w:val="22"/>
          <w:szCs w:val="22"/>
        </w:rPr>
        <w:t>, garantendo elevati standard di</w:t>
      </w:r>
      <w:r w:rsidRPr="00A65DF9">
        <w:rPr>
          <w:rFonts w:ascii="Arial" w:hAnsi="Arial" w:cs="Arial"/>
          <w:bCs/>
          <w:sz w:val="22"/>
          <w:szCs w:val="22"/>
        </w:rPr>
        <w:t xml:space="preserve"> qualità della prestazione, nel rispetto dei tempi e dei costi pattuiti</w:t>
      </w:r>
      <w:r>
        <w:rPr>
          <w:rFonts w:ascii="Arial" w:hAnsi="Arial" w:cs="Arial"/>
          <w:bCs/>
          <w:sz w:val="22"/>
          <w:szCs w:val="22"/>
        </w:rPr>
        <w:t>;</w:t>
      </w:r>
    </w:p>
    <w:p w:rsidR="00A65DF9" w:rsidRDefault="00A65DF9" w:rsidP="008A3C8E">
      <w:pPr>
        <w:jc w:val="both"/>
        <w:rPr>
          <w:rFonts w:ascii="Arial" w:hAnsi="Arial" w:cs="Arial"/>
          <w:bCs/>
          <w:sz w:val="22"/>
          <w:szCs w:val="22"/>
        </w:rPr>
      </w:pPr>
    </w:p>
    <w:p w:rsidR="00A65DF9" w:rsidRDefault="00A65DF9" w:rsidP="008A3C8E">
      <w:pPr>
        <w:jc w:val="both"/>
        <w:rPr>
          <w:rFonts w:ascii="Arial" w:hAnsi="Arial" w:cs="Arial"/>
          <w:bCs/>
          <w:sz w:val="22"/>
          <w:szCs w:val="22"/>
        </w:rPr>
      </w:pPr>
      <w:r w:rsidRPr="00A65DF9">
        <w:rPr>
          <w:rFonts w:ascii="Arial" w:hAnsi="Arial" w:cs="Arial"/>
          <w:b/>
          <w:sz w:val="22"/>
          <w:szCs w:val="22"/>
        </w:rPr>
        <w:t>VALUTATA</w:t>
      </w:r>
      <w:r>
        <w:rPr>
          <w:rFonts w:ascii="Arial" w:hAnsi="Arial" w:cs="Arial"/>
          <w:bCs/>
          <w:sz w:val="22"/>
          <w:szCs w:val="22"/>
        </w:rPr>
        <w:t xml:space="preserve"> anche la concorrenzialità </w:t>
      </w:r>
      <w:r w:rsidRPr="00A65DF9">
        <w:rPr>
          <w:rFonts w:ascii="Arial" w:hAnsi="Arial" w:cs="Arial"/>
          <w:bCs/>
          <w:sz w:val="22"/>
          <w:szCs w:val="22"/>
        </w:rPr>
        <w:t xml:space="preserve">del prezzo offerto rispetto alla media dei prezzi praticati nel settore di mercato </w:t>
      </w:r>
      <w:r>
        <w:rPr>
          <w:rFonts w:ascii="Arial" w:hAnsi="Arial" w:cs="Arial"/>
          <w:bCs/>
          <w:sz w:val="22"/>
          <w:szCs w:val="22"/>
        </w:rPr>
        <w:t>relativo alla vigilanza;</w:t>
      </w:r>
    </w:p>
    <w:p w:rsidR="00A65DF9" w:rsidRDefault="00A65DF9" w:rsidP="008A3C8E">
      <w:pPr>
        <w:jc w:val="both"/>
        <w:rPr>
          <w:rFonts w:ascii="Arial" w:hAnsi="Arial" w:cs="Arial"/>
          <w:bCs/>
          <w:sz w:val="22"/>
          <w:szCs w:val="22"/>
        </w:rPr>
      </w:pPr>
    </w:p>
    <w:p w:rsidR="000D7133" w:rsidRDefault="00A65DF9" w:rsidP="008A3C8E">
      <w:pPr>
        <w:jc w:val="both"/>
        <w:rPr>
          <w:rFonts w:ascii="Arial" w:hAnsi="Arial" w:cs="Arial"/>
          <w:bCs/>
          <w:sz w:val="22"/>
          <w:szCs w:val="22"/>
        </w:rPr>
      </w:pPr>
      <w:r w:rsidRPr="00A65DF9">
        <w:rPr>
          <w:rFonts w:ascii="Arial" w:hAnsi="Arial" w:cs="Arial"/>
          <w:b/>
          <w:sz w:val="22"/>
          <w:szCs w:val="22"/>
        </w:rPr>
        <w:t>CONSIDERATA</w:t>
      </w:r>
      <w:r>
        <w:rPr>
          <w:rFonts w:ascii="Arial" w:hAnsi="Arial" w:cs="Arial"/>
          <w:bCs/>
          <w:sz w:val="22"/>
          <w:szCs w:val="22"/>
        </w:rPr>
        <w:t xml:space="preserve"> inoltre la grave situazione economica determinata dallo stato di emergenza COVID e i conseguenti provvedimenti assunti dal Governo al fine di garantire lo stato occupazionale</w:t>
      </w:r>
      <w:r w:rsidR="001E60C3">
        <w:rPr>
          <w:rFonts w:ascii="Arial" w:hAnsi="Arial" w:cs="Arial"/>
          <w:bCs/>
          <w:sz w:val="22"/>
          <w:szCs w:val="22"/>
        </w:rPr>
        <w:t xml:space="preserve"> dei lavoratori</w:t>
      </w:r>
      <w:r>
        <w:rPr>
          <w:rFonts w:ascii="Arial" w:hAnsi="Arial" w:cs="Arial"/>
          <w:bCs/>
          <w:sz w:val="22"/>
          <w:szCs w:val="22"/>
        </w:rPr>
        <w:t>;</w:t>
      </w:r>
    </w:p>
    <w:p w:rsidR="00A65DF9" w:rsidRDefault="00A65DF9" w:rsidP="008A3C8E">
      <w:pPr>
        <w:jc w:val="both"/>
        <w:rPr>
          <w:rFonts w:ascii="Arial" w:hAnsi="Arial" w:cs="Arial"/>
          <w:b/>
          <w:sz w:val="22"/>
          <w:szCs w:val="22"/>
        </w:rPr>
      </w:pPr>
    </w:p>
    <w:p w:rsidR="00511EF2" w:rsidRPr="00511EF2" w:rsidRDefault="00E424E0" w:rsidP="008A3C8E">
      <w:pPr>
        <w:jc w:val="both"/>
        <w:rPr>
          <w:rFonts w:ascii="Arial" w:hAnsi="Arial" w:cs="Arial"/>
          <w:sz w:val="22"/>
          <w:szCs w:val="22"/>
        </w:rPr>
      </w:pPr>
      <w:r>
        <w:rPr>
          <w:rFonts w:ascii="Arial" w:hAnsi="Arial" w:cs="Arial"/>
          <w:b/>
          <w:sz w:val="22"/>
          <w:szCs w:val="22"/>
        </w:rPr>
        <w:t xml:space="preserve">VISTO </w:t>
      </w:r>
      <w:r w:rsidR="00511EF2" w:rsidRPr="00511EF2">
        <w:rPr>
          <w:rFonts w:ascii="Arial" w:hAnsi="Arial" w:cs="Arial"/>
          <w:sz w:val="22"/>
          <w:szCs w:val="22"/>
        </w:rPr>
        <w:t xml:space="preserve">l’art. 1, comma 450, della Legge 27.12.2006, n.296 e </w:t>
      </w:r>
      <w:proofErr w:type="spellStart"/>
      <w:r w:rsidR="00511EF2" w:rsidRPr="00511EF2">
        <w:rPr>
          <w:rFonts w:ascii="Arial" w:hAnsi="Arial" w:cs="Arial"/>
          <w:sz w:val="22"/>
          <w:szCs w:val="22"/>
        </w:rPr>
        <w:t>s.m.i.</w:t>
      </w:r>
      <w:proofErr w:type="spellEnd"/>
      <w:r w:rsidR="00511EF2" w:rsidRPr="00511EF2">
        <w:rPr>
          <w:rFonts w:ascii="Arial" w:hAnsi="Arial" w:cs="Arial"/>
          <w:sz w:val="22"/>
          <w:szCs w:val="22"/>
        </w:rPr>
        <w:t>, per ultimo modificato dall’art. 1, comma 130, della Legge 30 dicembre 2018, n. 145</w:t>
      </w:r>
      <w:r w:rsidR="00DD7162">
        <w:rPr>
          <w:rFonts w:ascii="Arial" w:hAnsi="Arial" w:cs="Arial"/>
          <w:sz w:val="22"/>
          <w:szCs w:val="22"/>
        </w:rPr>
        <w:t xml:space="preserve">, </w:t>
      </w:r>
      <w:r w:rsidR="00511EF2" w:rsidRPr="00511EF2">
        <w:rPr>
          <w:rFonts w:ascii="Arial" w:hAnsi="Arial" w:cs="Arial"/>
          <w:sz w:val="22"/>
          <w:szCs w:val="22"/>
        </w:rPr>
        <w:t xml:space="preserve">il quale </w:t>
      </w:r>
      <w:r w:rsidR="00834182">
        <w:rPr>
          <w:rFonts w:ascii="Arial" w:hAnsi="Arial" w:cs="Arial"/>
          <w:sz w:val="22"/>
          <w:szCs w:val="22"/>
        </w:rPr>
        <w:t xml:space="preserve">stabilisce </w:t>
      </w:r>
      <w:r w:rsidR="00511EF2" w:rsidRPr="00511EF2">
        <w:rPr>
          <w:rFonts w:ascii="Arial" w:hAnsi="Arial" w:cs="Arial"/>
          <w:sz w:val="22"/>
          <w:szCs w:val="22"/>
        </w:rPr>
        <w:t xml:space="preserve">che tutte le pubbliche amministrazioni di cui all’art. 1 del </w:t>
      </w:r>
      <w:proofErr w:type="spellStart"/>
      <w:r w:rsidR="00511EF2" w:rsidRPr="00511EF2">
        <w:rPr>
          <w:rFonts w:ascii="Arial" w:hAnsi="Arial" w:cs="Arial"/>
          <w:sz w:val="22"/>
          <w:szCs w:val="22"/>
        </w:rPr>
        <w:t>D.Lgs.</w:t>
      </w:r>
      <w:proofErr w:type="spellEnd"/>
      <w:r w:rsidR="00511EF2" w:rsidRPr="00511EF2">
        <w:rPr>
          <w:rFonts w:ascii="Arial" w:hAnsi="Arial" w:cs="Arial"/>
          <w:sz w:val="22"/>
          <w:szCs w:val="22"/>
        </w:rPr>
        <w:t xml:space="preserve"> 165/2001 e </w:t>
      </w:r>
      <w:proofErr w:type="spellStart"/>
      <w:r w:rsidR="00511EF2" w:rsidRPr="00511EF2">
        <w:rPr>
          <w:rFonts w:ascii="Arial" w:hAnsi="Arial" w:cs="Arial"/>
          <w:sz w:val="22"/>
          <w:szCs w:val="22"/>
        </w:rPr>
        <w:t>s.m.i.</w:t>
      </w:r>
      <w:proofErr w:type="spellEnd"/>
      <w:r w:rsidR="00511EF2" w:rsidRPr="00511EF2">
        <w:rPr>
          <w:rFonts w:ascii="Arial" w:hAnsi="Arial" w:cs="Arial"/>
          <w:sz w:val="22"/>
          <w:szCs w:val="22"/>
        </w:rPr>
        <w:t>, sono tenute ad effettuare acquisti di beni e servizi di valore pari o superiore a € 5</w:t>
      </w:r>
      <w:r w:rsidR="002D52E4">
        <w:rPr>
          <w:rFonts w:ascii="Arial" w:hAnsi="Arial" w:cs="Arial"/>
          <w:sz w:val="22"/>
          <w:szCs w:val="22"/>
        </w:rPr>
        <w:t>.</w:t>
      </w:r>
      <w:r w:rsidR="00511EF2" w:rsidRPr="00511EF2">
        <w:rPr>
          <w:rFonts w:ascii="Arial" w:hAnsi="Arial" w:cs="Arial"/>
          <w:sz w:val="22"/>
          <w:szCs w:val="22"/>
        </w:rPr>
        <w:t>000,00 e al di sotto del valore della soglia comunitaria, attraverso il Mercato Elettronico Pubblica Amministrazione (MEPA) ovvero attraverso il mercato elettronico realizzato da altre centrali di committenza ovvero il sistema telematico messo a disposizione dalla centrale regionale di riferimento per lo svolgimento delle relative procedure;</w:t>
      </w:r>
    </w:p>
    <w:p w:rsidR="00511EF2" w:rsidRPr="00511EF2" w:rsidRDefault="00511EF2" w:rsidP="008A3C8E">
      <w:pPr>
        <w:jc w:val="both"/>
        <w:rPr>
          <w:rFonts w:ascii="Arial" w:hAnsi="Arial" w:cs="Arial"/>
          <w:b/>
          <w:sz w:val="22"/>
          <w:szCs w:val="22"/>
        </w:rPr>
      </w:pPr>
    </w:p>
    <w:p w:rsidR="00511EF2" w:rsidRPr="00511EF2" w:rsidRDefault="00511EF2" w:rsidP="008A3C8E">
      <w:pPr>
        <w:jc w:val="both"/>
        <w:rPr>
          <w:rFonts w:ascii="Arial" w:hAnsi="Arial" w:cs="Arial"/>
          <w:sz w:val="22"/>
          <w:szCs w:val="22"/>
        </w:rPr>
      </w:pPr>
      <w:r w:rsidRPr="00511EF2">
        <w:rPr>
          <w:rFonts w:ascii="Arial" w:hAnsi="Arial" w:cs="Arial"/>
          <w:b/>
          <w:sz w:val="22"/>
          <w:szCs w:val="22"/>
        </w:rPr>
        <w:t xml:space="preserve">CONSIDERATO </w:t>
      </w:r>
      <w:r w:rsidRPr="00511EF2">
        <w:rPr>
          <w:rFonts w:ascii="Arial" w:hAnsi="Arial" w:cs="Arial"/>
          <w:sz w:val="22"/>
          <w:szCs w:val="22"/>
        </w:rPr>
        <w:t>che, ai sensi dell’art. 36, comma 6, ultimo inciso, del Codice, per lo svolgimento delle procedure di affidamento sotto la soglia di rilievo comunitario, le stazioni appaltanti possono procedere attraverso un mercato elettronico che consenta acquisti telematici basati su un sistema che attua procedure di scelta del contraente interamente gestite per via elettronica ed il Ministero dell’Economia e delle Finanze, avvalendosi di CONSIP s.p.a., mette a disposizione delle stazioni appaltanti il MEPA, sul quale si può acquistare con ordine diretto di acquisto (</w:t>
      </w:r>
      <w:proofErr w:type="spellStart"/>
      <w:r w:rsidRPr="00511EF2">
        <w:rPr>
          <w:rFonts w:ascii="Arial" w:hAnsi="Arial" w:cs="Arial"/>
          <w:sz w:val="22"/>
          <w:szCs w:val="22"/>
        </w:rPr>
        <w:t>OdA</w:t>
      </w:r>
      <w:proofErr w:type="spellEnd"/>
      <w:r w:rsidRPr="00511EF2">
        <w:rPr>
          <w:rFonts w:ascii="Arial" w:hAnsi="Arial" w:cs="Arial"/>
          <w:sz w:val="22"/>
          <w:szCs w:val="22"/>
        </w:rPr>
        <w:t>), richiesta di offerta (</w:t>
      </w:r>
      <w:proofErr w:type="spellStart"/>
      <w:r w:rsidRPr="00511EF2">
        <w:rPr>
          <w:rFonts w:ascii="Arial" w:hAnsi="Arial" w:cs="Arial"/>
          <w:sz w:val="22"/>
          <w:szCs w:val="22"/>
        </w:rPr>
        <w:t>RdO</w:t>
      </w:r>
      <w:proofErr w:type="spellEnd"/>
      <w:r w:rsidRPr="00511EF2">
        <w:rPr>
          <w:rFonts w:ascii="Arial" w:hAnsi="Arial" w:cs="Arial"/>
          <w:sz w:val="22"/>
          <w:szCs w:val="22"/>
        </w:rPr>
        <w:t>) e trattativa diretta (TD);</w:t>
      </w:r>
    </w:p>
    <w:p w:rsidR="001B5518" w:rsidRDefault="001B5518" w:rsidP="008A3C8E">
      <w:pPr>
        <w:jc w:val="both"/>
        <w:rPr>
          <w:rFonts w:ascii="Arial" w:hAnsi="Arial" w:cs="Arial"/>
          <w:b/>
          <w:sz w:val="22"/>
          <w:szCs w:val="22"/>
        </w:rPr>
      </w:pPr>
    </w:p>
    <w:p w:rsidR="00511EF2" w:rsidRDefault="00511EF2" w:rsidP="008A3C8E">
      <w:pPr>
        <w:jc w:val="both"/>
        <w:rPr>
          <w:rFonts w:ascii="Arial" w:hAnsi="Arial" w:cs="Arial"/>
          <w:b/>
          <w:sz w:val="22"/>
          <w:szCs w:val="22"/>
        </w:rPr>
      </w:pPr>
      <w:r w:rsidRPr="00511EF2">
        <w:rPr>
          <w:rFonts w:ascii="Arial" w:hAnsi="Arial" w:cs="Arial"/>
          <w:b/>
          <w:sz w:val="22"/>
          <w:szCs w:val="22"/>
        </w:rPr>
        <w:t xml:space="preserve">PRESO ATTO </w:t>
      </w:r>
      <w:r w:rsidRPr="00511EF2">
        <w:rPr>
          <w:rFonts w:ascii="Arial" w:hAnsi="Arial" w:cs="Arial"/>
          <w:sz w:val="22"/>
          <w:szCs w:val="22"/>
        </w:rPr>
        <w:t>della relazione i</w:t>
      </w:r>
      <w:r>
        <w:rPr>
          <w:rFonts w:ascii="Arial" w:hAnsi="Arial" w:cs="Arial"/>
          <w:sz w:val="22"/>
          <w:szCs w:val="22"/>
        </w:rPr>
        <w:t xml:space="preserve">struttoria </w:t>
      </w:r>
      <w:r w:rsidRPr="00C054CD">
        <w:rPr>
          <w:rFonts w:ascii="Arial" w:hAnsi="Arial" w:cs="Arial"/>
          <w:sz w:val="22"/>
          <w:szCs w:val="22"/>
        </w:rPr>
        <w:t>del</w:t>
      </w:r>
      <w:r w:rsidR="00C054CD">
        <w:rPr>
          <w:rFonts w:ascii="Arial" w:hAnsi="Arial" w:cs="Arial"/>
          <w:sz w:val="22"/>
          <w:szCs w:val="22"/>
        </w:rPr>
        <w:t xml:space="preserve"> </w:t>
      </w:r>
      <w:r w:rsidR="005E4A32">
        <w:rPr>
          <w:rFonts w:ascii="Arial" w:hAnsi="Arial" w:cs="Arial"/>
          <w:sz w:val="22"/>
          <w:szCs w:val="22"/>
        </w:rPr>
        <w:t xml:space="preserve">14 </w:t>
      </w:r>
      <w:r w:rsidR="005E4A32" w:rsidRPr="005E4A32">
        <w:rPr>
          <w:rFonts w:ascii="Arial" w:hAnsi="Arial" w:cs="Arial"/>
          <w:sz w:val="22"/>
          <w:szCs w:val="22"/>
        </w:rPr>
        <w:t>luglio 2021</w:t>
      </w:r>
      <w:r w:rsidRPr="00511EF2">
        <w:rPr>
          <w:rFonts w:ascii="Arial" w:hAnsi="Arial" w:cs="Arial"/>
          <w:sz w:val="22"/>
          <w:szCs w:val="22"/>
        </w:rPr>
        <w:t xml:space="preserve"> </w:t>
      </w:r>
      <w:r>
        <w:rPr>
          <w:rFonts w:ascii="Arial" w:hAnsi="Arial" w:cs="Arial"/>
          <w:sz w:val="22"/>
          <w:szCs w:val="22"/>
        </w:rPr>
        <w:t>svolta dal responsabile del procedimento individuato</w:t>
      </w:r>
      <w:r w:rsidRPr="00511EF2">
        <w:rPr>
          <w:rFonts w:ascii="Arial" w:hAnsi="Arial" w:cs="Arial"/>
          <w:sz w:val="22"/>
          <w:szCs w:val="22"/>
        </w:rPr>
        <w:t xml:space="preserve"> - nella quale è riportata l’analisi in merito alla procedura di scelta del contraente ed alla soluzione contrattuale idonea a soddisfare, </w:t>
      </w:r>
      <w:r>
        <w:rPr>
          <w:rFonts w:ascii="Arial" w:hAnsi="Arial" w:cs="Arial"/>
          <w:sz w:val="22"/>
          <w:szCs w:val="22"/>
        </w:rPr>
        <w:t>con urgenza e tempestività, le esigenze di sicurezza e garantire la prosecuzione del servizio presso gli uffici centrali dell’Ente, nel rispetto dei principi che disciplinano la materia dei contratti pubblici e dalla quale si rileva che</w:t>
      </w:r>
      <w:r w:rsidR="009A2538">
        <w:rPr>
          <w:rFonts w:ascii="Arial" w:hAnsi="Arial" w:cs="Arial"/>
          <w:sz w:val="22"/>
          <w:szCs w:val="22"/>
        </w:rPr>
        <w:t>:</w:t>
      </w:r>
    </w:p>
    <w:p w:rsidR="001B5518" w:rsidRPr="006A68C0" w:rsidRDefault="001B5518" w:rsidP="006A68C0">
      <w:pPr>
        <w:pStyle w:val="Paragrafoelenco"/>
        <w:numPr>
          <w:ilvl w:val="0"/>
          <w:numId w:val="21"/>
        </w:numPr>
        <w:jc w:val="both"/>
        <w:rPr>
          <w:rFonts w:ascii="Arial" w:hAnsi="Arial" w:cs="Arial"/>
          <w:sz w:val="22"/>
          <w:szCs w:val="22"/>
        </w:rPr>
      </w:pPr>
      <w:r w:rsidRPr="006A68C0">
        <w:rPr>
          <w:rFonts w:ascii="Arial" w:hAnsi="Arial" w:cs="Arial"/>
          <w:sz w:val="22"/>
          <w:szCs w:val="22"/>
        </w:rPr>
        <w:t>allo stato, non è attiva alcuna convenzione CONSIP specifica per servizi di vigilanza e portierato e nel MEPA/CONSIP è pubblicato il Bando “Servizi – Servizi di Vigilanza e di accoglienza”, che contempla prestazioni confacenti alle esigenze dell’Ente;</w:t>
      </w:r>
    </w:p>
    <w:p w:rsidR="005E4A32" w:rsidRPr="005E4A32" w:rsidRDefault="00A517AE" w:rsidP="006A68C0">
      <w:pPr>
        <w:pStyle w:val="Corpodeltesto"/>
        <w:numPr>
          <w:ilvl w:val="0"/>
          <w:numId w:val="21"/>
        </w:numPr>
        <w:spacing w:after="0"/>
        <w:jc w:val="both"/>
        <w:rPr>
          <w:rFonts w:ascii="Arial" w:hAnsi="Arial" w:cs="Arial"/>
          <w:b/>
          <w:sz w:val="22"/>
          <w:szCs w:val="22"/>
        </w:rPr>
      </w:pPr>
      <w:r w:rsidRPr="00351106">
        <w:rPr>
          <w:rFonts w:ascii="Arial" w:hAnsi="Arial" w:cs="Arial"/>
          <w:sz w:val="22"/>
          <w:szCs w:val="22"/>
        </w:rPr>
        <w:t>i</w:t>
      </w:r>
      <w:r w:rsidR="00511EF2" w:rsidRPr="00351106">
        <w:rPr>
          <w:rFonts w:ascii="Arial" w:hAnsi="Arial" w:cs="Arial"/>
          <w:sz w:val="22"/>
          <w:szCs w:val="22"/>
        </w:rPr>
        <w:t>n occasione della prossima scadenza del contratto in corso</w:t>
      </w:r>
      <w:r w:rsidR="009D7068" w:rsidRPr="00351106">
        <w:rPr>
          <w:rFonts w:ascii="Arial" w:hAnsi="Arial" w:cs="Arial"/>
          <w:sz w:val="22"/>
          <w:szCs w:val="22"/>
        </w:rPr>
        <w:t>, la soluzione negoziale più adeguata</w:t>
      </w:r>
      <w:r w:rsidR="00332AA5" w:rsidRPr="00351106">
        <w:rPr>
          <w:rFonts w:ascii="Arial" w:hAnsi="Arial" w:cs="Arial"/>
          <w:sz w:val="22"/>
          <w:szCs w:val="22"/>
        </w:rPr>
        <w:t xml:space="preserve"> </w:t>
      </w:r>
      <w:r w:rsidR="00511EF2" w:rsidRPr="00351106">
        <w:rPr>
          <w:rFonts w:ascii="Arial" w:hAnsi="Arial" w:cs="Arial"/>
          <w:sz w:val="22"/>
          <w:szCs w:val="22"/>
        </w:rPr>
        <w:t xml:space="preserve">per l’affidamento del nuovo contratto di vigilanza, portierato/reception e servizi connessi presso la </w:t>
      </w:r>
      <w:r w:rsidR="009D7068" w:rsidRPr="00351106">
        <w:rPr>
          <w:rFonts w:ascii="Arial" w:hAnsi="Arial" w:cs="Arial"/>
          <w:sz w:val="22"/>
          <w:szCs w:val="22"/>
        </w:rPr>
        <w:t>s</w:t>
      </w:r>
      <w:r w:rsidR="00511EF2" w:rsidRPr="00351106">
        <w:rPr>
          <w:rFonts w:ascii="Arial" w:hAnsi="Arial" w:cs="Arial"/>
          <w:sz w:val="22"/>
          <w:szCs w:val="22"/>
        </w:rPr>
        <w:t xml:space="preserve">ede </w:t>
      </w:r>
      <w:r w:rsidR="009D7068" w:rsidRPr="00351106">
        <w:rPr>
          <w:rFonts w:ascii="Arial" w:hAnsi="Arial" w:cs="Arial"/>
          <w:sz w:val="22"/>
          <w:szCs w:val="22"/>
        </w:rPr>
        <w:t>c</w:t>
      </w:r>
      <w:r w:rsidR="00511EF2" w:rsidRPr="00351106">
        <w:rPr>
          <w:rFonts w:ascii="Arial" w:hAnsi="Arial" w:cs="Arial"/>
          <w:sz w:val="22"/>
          <w:szCs w:val="22"/>
        </w:rPr>
        <w:t xml:space="preserve">entrale dell’ACI, </w:t>
      </w:r>
      <w:r w:rsidR="00332AA5" w:rsidRPr="00351106">
        <w:rPr>
          <w:rFonts w:ascii="Arial" w:hAnsi="Arial" w:cs="Arial"/>
          <w:sz w:val="22"/>
          <w:szCs w:val="22"/>
        </w:rPr>
        <w:t xml:space="preserve">anche a salvaguardia delle posizioni occupazionali, retributive e contributive degli attuali addetti al servizio, </w:t>
      </w:r>
      <w:r w:rsidR="009D7068" w:rsidRPr="00351106">
        <w:rPr>
          <w:rFonts w:ascii="Arial" w:hAnsi="Arial" w:cs="Arial"/>
          <w:sz w:val="22"/>
          <w:szCs w:val="22"/>
        </w:rPr>
        <w:t xml:space="preserve">è </w:t>
      </w:r>
      <w:r w:rsidR="00FB7ACB" w:rsidRPr="00351106">
        <w:rPr>
          <w:rFonts w:ascii="Arial" w:hAnsi="Arial" w:cs="Arial"/>
          <w:sz w:val="22"/>
          <w:szCs w:val="22"/>
        </w:rPr>
        <w:t>l’affidamento diretto all’attuale operatore economico a</w:t>
      </w:r>
      <w:r w:rsidR="00E2492E" w:rsidRPr="00351106">
        <w:rPr>
          <w:rFonts w:ascii="Arial" w:hAnsi="Arial" w:cs="Arial"/>
          <w:sz w:val="22"/>
          <w:szCs w:val="22"/>
        </w:rPr>
        <w:t>i</w:t>
      </w:r>
      <w:r w:rsidR="00511EF2" w:rsidRPr="00351106">
        <w:rPr>
          <w:rFonts w:ascii="Arial" w:hAnsi="Arial" w:cs="Arial"/>
          <w:sz w:val="22"/>
          <w:szCs w:val="22"/>
        </w:rPr>
        <w:t xml:space="preserve"> sensi del</w:t>
      </w:r>
      <w:r w:rsidR="00EF2DEB" w:rsidRPr="00351106">
        <w:rPr>
          <w:rFonts w:ascii="Arial" w:hAnsi="Arial" w:cs="Arial"/>
          <w:sz w:val="22"/>
          <w:szCs w:val="22"/>
        </w:rPr>
        <w:t>l’</w:t>
      </w:r>
      <w:r w:rsidR="00511EF2" w:rsidRPr="00351106">
        <w:rPr>
          <w:rFonts w:ascii="Arial" w:hAnsi="Arial" w:cs="Arial"/>
          <w:sz w:val="22"/>
          <w:szCs w:val="22"/>
        </w:rPr>
        <w:t xml:space="preserve">art. 36 comma 2 lett. </w:t>
      </w:r>
      <w:r w:rsidR="00FB7ACB" w:rsidRPr="00351106">
        <w:rPr>
          <w:rFonts w:ascii="Arial" w:hAnsi="Arial" w:cs="Arial"/>
          <w:sz w:val="22"/>
          <w:szCs w:val="22"/>
        </w:rPr>
        <w:t>a</w:t>
      </w:r>
      <w:r w:rsidR="00511EF2" w:rsidRPr="00351106">
        <w:rPr>
          <w:rFonts w:ascii="Arial" w:hAnsi="Arial" w:cs="Arial"/>
          <w:sz w:val="22"/>
          <w:szCs w:val="22"/>
        </w:rPr>
        <w:t>) del Codice dei Contratti</w:t>
      </w:r>
      <w:r w:rsidR="00EF2DEB" w:rsidRPr="00351106">
        <w:rPr>
          <w:rFonts w:ascii="Arial" w:hAnsi="Arial" w:cs="Arial"/>
          <w:sz w:val="22"/>
          <w:szCs w:val="22"/>
        </w:rPr>
        <w:t xml:space="preserve">, </w:t>
      </w:r>
      <w:r w:rsidR="00CC453F" w:rsidRPr="00351106">
        <w:rPr>
          <w:rFonts w:ascii="Arial" w:hAnsi="Arial" w:cs="Arial"/>
          <w:sz w:val="22"/>
          <w:szCs w:val="22"/>
        </w:rPr>
        <w:t>come novellato dall’art.1, comma 2, lett.</w:t>
      </w:r>
      <w:r w:rsidR="00351106" w:rsidRPr="00351106">
        <w:rPr>
          <w:rFonts w:ascii="Arial" w:hAnsi="Arial" w:cs="Arial"/>
          <w:sz w:val="22"/>
          <w:szCs w:val="22"/>
        </w:rPr>
        <w:t xml:space="preserve"> </w:t>
      </w:r>
      <w:r w:rsidR="00FB7ACB" w:rsidRPr="00351106">
        <w:rPr>
          <w:rFonts w:ascii="Arial" w:hAnsi="Arial" w:cs="Arial"/>
          <w:sz w:val="22"/>
          <w:szCs w:val="22"/>
        </w:rPr>
        <w:t>a</w:t>
      </w:r>
      <w:r w:rsidR="00CC453F" w:rsidRPr="00351106">
        <w:rPr>
          <w:rFonts w:ascii="Arial" w:hAnsi="Arial" w:cs="Arial"/>
          <w:sz w:val="22"/>
          <w:szCs w:val="22"/>
        </w:rPr>
        <w:t>) del D.L. 16 luglio 2020 n. 76, convertito con modificazioni, in legge 11 settembre 2020, n</w:t>
      </w:r>
      <w:r w:rsidR="00A47E12" w:rsidRPr="00351106">
        <w:rPr>
          <w:rFonts w:ascii="Arial" w:hAnsi="Arial" w:cs="Arial"/>
          <w:sz w:val="22"/>
          <w:szCs w:val="22"/>
        </w:rPr>
        <w:t>.</w:t>
      </w:r>
      <w:r w:rsidR="00CC453F" w:rsidRPr="00351106">
        <w:rPr>
          <w:rFonts w:ascii="Arial" w:hAnsi="Arial" w:cs="Arial"/>
          <w:sz w:val="22"/>
          <w:szCs w:val="22"/>
        </w:rPr>
        <w:t>120</w:t>
      </w:r>
      <w:r w:rsidR="00351106" w:rsidRPr="00351106">
        <w:rPr>
          <w:rFonts w:ascii="Arial" w:hAnsi="Arial" w:cs="Arial"/>
          <w:sz w:val="22"/>
          <w:szCs w:val="22"/>
        </w:rPr>
        <w:t xml:space="preserve"> e dal</w:t>
      </w:r>
      <w:r w:rsidR="00351106" w:rsidRPr="00351106">
        <w:rPr>
          <w:rFonts w:ascii="Helvetica-Bold" w:eastAsiaTheme="minorHAnsi" w:hAnsi="Helvetica-Bold" w:cs="Helvetica-Bold"/>
          <w:bCs/>
          <w:sz w:val="22"/>
          <w:szCs w:val="22"/>
          <w:lang w:eastAsia="en-US"/>
        </w:rPr>
        <w:t>l’art. 51 comma 1 lett. a) n. 2.1 del decreto-legge 31 maggio 2021, n.77</w:t>
      </w:r>
      <w:r w:rsidR="005E4A32">
        <w:rPr>
          <w:rFonts w:ascii="Helvetica-Bold" w:eastAsiaTheme="minorHAnsi" w:hAnsi="Helvetica-Bold" w:cs="Helvetica-Bold"/>
          <w:bCs/>
          <w:sz w:val="22"/>
          <w:szCs w:val="22"/>
          <w:lang w:eastAsia="en-US"/>
        </w:rPr>
        <w:t>;</w:t>
      </w:r>
    </w:p>
    <w:p w:rsidR="00351106" w:rsidRPr="00351106" w:rsidRDefault="00351106" w:rsidP="005E4A32">
      <w:pPr>
        <w:pStyle w:val="Corpodeltesto"/>
        <w:spacing w:after="0"/>
        <w:ind w:left="1004"/>
        <w:jc w:val="both"/>
        <w:rPr>
          <w:rFonts w:ascii="Arial" w:hAnsi="Arial" w:cs="Arial"/>
          <w:b/>
          <w:sz w:val="22"/>
          <w:szCs w:val="22"/>
        </w:rPr>
      </w:pPr>
      <w:r>
        <w:rPr>
          <w:rFonts w:ascii="Helvetica-Bold" w:eastAsiaTheme="minorHAnsi" w:hAnsi="Helvetica-Bold" w:cs="Helvetica-Bold"/>
          <w:b/>
          <w:bCs/>
          <w:sz w:val="22"/>
          <w:szCs w:val="22"/>
          <w:lang w:eastAsia="en-US"/>
        </w:rPr>
        <w:t xml:space="preserve"> </w:t>
      </w:r>
    </w:p>
    <w:p w:rsidR="00511EF2" w:rsidRPr="00351106" w:rsidRDefault="0076306D" w:rsidP="006A68C0">
      <w:pPr>
        <w:pStyle w:val="Corpodeltesto"/>
        <w:numPr>
          <w:ilvl w:val="0"/>
          <w:numId w:val="21"/>
        </w:numPr>
        <w:spacing w:after="0"/>
        <w:jc w:val="both"/>
        <w:rPr>
          <w:rFonts w:ascii="Arial" w:hAnsi="Arial" w:cs="Arial"/>
          <w:b/>
          <w:sz w:val="22"/>
          <w:szCs w:val="22"/>
        </w:rPr>
      </w:pPr>
      <w:r w:rsidRPr="00351106">
        <w:rPr>
          <w:rFonts w:ascii="Arial" w:hAnsi="Arial" w:cs="Arial"/>
          <w:sz w:val="22"/>
          <w:szCs w:val="22"/>
        </w:rPr>
        <w:t>l</w:t>
      </w:r>
      <w:r w:rsidR="00511EF2" w:rsidRPr="00351106">
        <w:rPr>
          <w:rFonts w:ascii="Arial" w:hAnsi="Arial" w:cs="Arial"/>
          <w:sz w:val="22"/>
          <w:szCs w:val="22"/>
        </w:rPr>
        <w:t xml:space="preserve">’oggetto del servizio, </w:t>
      </w:r>
      <w:r w:rsidR="00EE1443" w:rsidRPr="00351106">
        <w:rPr>
          <w:rFonts w:ascii="Arial" w:hAnsi="Arial" w:cs="Arial"/>
          <w:sz w:val="22"/>
          <w:szCs w:val="22"/>
        </w:rPr>
        <w:t xml:space="preserve">adeguato alle contingenti esigenze </w:t>
      </w:r>
      <w:r w:rsidR="005D4438" w:rsidRPr="00351106">
        <w:rPr>
          <w:rFonts w:ascii="Arial" w:hAnsi="Arial" w:cs="Arial"/>
          <w:sz w:val="22"/>
          <w:szCs w:val="22"/>
        </w:rPr>
        <w:t>d</w:t>
      </w:r>
      <w:r w:rsidR="001E04B6" w:rsidRPr="00351106">
        <w:rPr>
          <w:rFonts w:ascii="Arial" w:hAnsi="Arial" w:cs="Arial"/>
          <w:sz w:val="22"/>
          <w:szCs w:val="22"/>
        </w:rPr>
        <w:t xml:space="preserve">i sicurezza </w:t>
      </w:r>
      <w:r w:rsidR="00EE1443" w:rsidRPr="00351106">
        <w:rPr>
          <w:rFonts w:ascii="Arial" w:hAnsi="Arial" w:cs="Arial"/>
          <w:sz w:val="22"/>
          <w:szCs w:val="22"/>
        </w:rPr>
        <w:t>come</w:t>
      </w:r>
      <w:r w:rsidR="001E04B6" w:rsidRPr="00351106">
        <w:rPr>
          <w:rFonts w:ascii="Arial" w:hAnsi="Arial" w:cs="Arial"/>
          <w:sz w:val="22"/>
          <w:szCs w:val="22"/>
        </w:rPr>
        <w:t>, peraltro,</w:t>
      </w:r>
      <w:r w:rsidR="00EE1443" w:rsidRPr="00351106">
        <w:rPr>
          <w:rFonts w:ascii="Arial" w:hAnsi="Arial" w:cs="Arial"/>
          <w:sz w:val="22"/>
          <w:szCs w:val="22"/>
        </w:rPr>
        <w:t xml:space="preserve"> declinate nel Protocollo </w:t>
      </w:r>
      <w:r w:rsidR="001E04B6" w:rsidRPr="00351106">
        <w:rPr>
          <w:rFonts w:ascii="Arial" w:hAnsi="Arial" w:cs="Arial"/>
          <w:sz w:val="22"/>
          <w:szCs w:val="22"/>
        </w:rPr>
        <w:t>A</w:t>
      </w:r>
      <w:r w:rsidR="00C054CD" w:rsidRPr="00351106">
        <w:rPr>
          <w:rFonts w:ascii="Arial" w:hAnsi="Arial" w:cs="Arial"/>
          <w:sz w:val="22"/>
          <w:szCs w:val="22"/>
        </w:rPr>
        <w:t>CI</w:t>
      </w:r>
      <w:r w:rsidR="001E04B6" w:rsidRPr="00351106">
        <w:rPr>
          <w:rFonts w:ascii="Arial" w:hAnsi="Arial" w:cs="Arial"/>
          <w:sz w:val="22"/>
          <w:szCs w:val="22"/>
        </w:rPr>
        <w:t xml:space="preserve"> (PCCCV), c</w:t>
      </w:r>
      <w:r w:rsidR="00511EF2" w:rsidRPr="00351106">
        <w:rPr>
          <w:rFonts w:ascii="Arial" w:hAnsi="Arial" w:cs="Arial"/>
          <w:sz w:val="22"/>
          <w:szCs w:val="22"/>
        </w:rPr>
        <w:t xml:space="preserve">onsiste nella vigilanza presso i locali della sede </w:t>
      </w:r>
      <w:r w:rsidR="0096625C" w:rsidRPr="00351106">
        <w:rPr>
          <w:rFonts w:ascii="Arial" w:hAnsi="Arial" w:cs="Arial"/>
          <w:sz w:val="22"/>
          <w:szCs w:val="22"/>
        </w:rPr>
        <w:t xml:space="preserve">centrale dell’ACI, mediante piantonamento fisso </w:t>
      </w:r>
      <w:r w:rsidR="001E04B6" w:rsidRPr="00351106">
        <w:rPr>
          <w:rFonts w:ascii="Arial" w:hAnsi="Arial" w:cs="Arial"/>
          <w:sz w:val="22"/>
          <w:szCs w:val="22"/>
        </w:rPr>
        <w:t xml:space="preserve">presso gli ingressi presidiati </w:t>
      </w:r>
      <w:r w:rsidR="0096625C" w:rsidRPr="00351106">
        <w:rPr>
          <w:rFonts w:ascii="Arial" w:hAnsi="Arial" w:cs="Arial"/>
          <w:sz w:val="22"/>
          <w:szCs w:val="22"/>
        </w:rPr>
        <w:t xml:space="preserve">e </w:t>
      </w:r>
      <w:r w:rsidR="0096625C" w:rsidRPr="00351106">
        <w:rPr>
          <w:rFonts w:ascii="Arial" w:hAnsi="Arial" w:cs="Arial"/>
          <w:sz w:val="22"/>
          <w:szCs w:val="22"/>
        </w:rPr>
        <w:lastRenderedPageBreak/>
        <w:t>collegamento del sistema d’allarme alla centrale operativa dell’istituto di vigilanza, comprensivo della gestione delle chiavi e del pronto intervento in caso di allarme, nonché del servizio di portierato/reception e prestazioni connesse</w:t>
      </w:r>
      <w:r w:rsidR="00B568FF" w:rsidRPr="00351106">
        <w:rPr>
          <w:rFonts w:ascii="Arial" w:hAnsi="Arial" w:cs="Arial"/>
          <w:sz w:val="22"/>
          <w:szCs w:val="22"/>
        </w:rPr>
        <w:t xml:space="preserve">, secondo l’articolazione di tempi e modalità stabilite nella </w:t>
      </w:r>
      <w:proofErr w:type="spellStart"/>
      <w:r w:rsidR="00B568FF" w:rsidRPr="00351106">
        <w:rPr>
          <w:rFonts w:ascii="Arial" w:hAnsi="Arial" w:cs="Arial"/>
          <w:sz w:val="22"/>
          <w:szCs w:val="22"/>
        </w:rPr>
        <w:t>lex</w:t>
      </w:r>
      <w:proofErr w:type="spellEnd"/>
      <w:r w:rsidR="00B568FF" w:rsidRPr="00351106">
        <w:rPr>
          <w:rFonts w:ascii="Arial" w:hAnsi="Arial" w:cs="Arial"/>
          <w:sz w:val="22"/>
          <w:szCs w:val="22"/>
        </w:rPr>
        <w:t xml:space="preserve"> </w:t>
      </w:r>
      <w:proofErr w:type="spellStart"/>
      <w:r w:rsidR="00B568FF" w:rsidRPr="00351106">
        <w:rPr>
          <w:rFonts w:ascii="Arial" w:hAnsi="Arial" w:cs="Arial"/>
          <w:sz w:val="22"/>
          <w:szCs w:val="22"/>
        </w:rPr>
        <w:t>specialis</w:t>
      </w:r>
      <w:proofErr w:type="spellEnd"/>
      <w:r w:rsidR="00B568FF" w:rsidRPr="00351106">
        <w:rPr>
          <w:rFonts w:ascii="Arial" w:hAnsi="Arial" w:cs="Arial"/>
          <w:sz w:val="22"/>
          <w:szCs w:val="22"/>
        </w:rPr>
        <w:t xml:space="preserve">, che contempla possibili rimodulazioni dei servizi in termini quantitativi e </w:t>
      </w:r>
      <w:r w:rsidR="000846C4" w:rsidRPr="00351106">
        <w:rPr>
          <w:rFonts w:ascii="Arial" w:hAnsi="Arial" w:cs="Arial"/>
          <w:sz w:val="22"/>
          <w:szCs w:val="22"/>
        </w:rPr>
        <w:t>prestazionali, i</w:t>
      </w:r>
      <w:r w:rsidR="00B568FF" w:rsidRPr="00351106">
        <w:rPr>
          <w:rFonts w:ascii="Arial" w:hAnsi="Arial" w:cs="Arial"/>
          <w:sz w:val="22"/>
          <w:szCs w:val="22"/>
        </w:rPr>
        <w:t>n ragione dell’evolversi della situazione di emergenza epidemiologica e del mantenimento/ riduzione/ estensione dei servizi;</w:t>
      </w:r>
    </w:p>
    <w:p w:rsidR="009C57DC" w:rsidRPr="00593A47" w:rsidRDefault="009C57DC" w:rsidP="009C57DC">
      <w:pPr>
        <w:jc w:val="both"/>
        <w:rPr>
          <w:rFonts w:ascii="Arial" w:hAnsi="Arial" w:cs="Arial"/>
          <w:sz w:val="22"/>
          <w:szCs w:val="22"/>
        </w:rPr>
      </w:pPr>
    </w:p>
    <w:p w:rsidR="00E2492E" w:rsidRPr="005E4A32" w:rsidRDefault="00E2492E" w:rsidP="005716C0">
      <w:pPr>
        <w:pStyle w:val="NormaleWeb"/>
        <w:jc w:val="both"/>
        <w:rPr>
          <w:rFonts w:ascii="Arial" w:hAnsi="Arial" w:cs="Arial"/>
          <w:b/>
          <w:sz w:val="22"/>
          <w:szCs w:val="22"/>
        </w:rPr>
      </w:pPr>
      <w:r w:rsidRPr="00E2492E">
        <w:rPr>
          <w:rFonts w:ascii="Arial" w:hAnsi="Arial" w:cs="Arial"/>
          <w:b/>
          <w:bCs/>
          <w:color w:val="000000"/>
          <w:sz w:val="22"/>
          <w:szCs w:val="22"/>
        </w:rPr>
        <w:t>VISTO</w:t>
      </w:r>
      <w:r w:rsidRPr="00E2492E">
        <w:rPr>
          <w:rFonts w:ascii="Arial" w:hAnsi="Arial" w:cs="Arial"/>
          <w:color w:val="000000"/>
          <w:sz w:val="22"/>
          <w:szCs w:val="22"/>
        </w:rPr>
        <w:t xml:space="preserve"> che, in ragione del valore economico e della tipologia della fornitura è possibile ricorrere alla trattativa diretta </w:t>
      </w:r>
      <w:r w:rsidR="001E60C3">
        <w:rPr>
          <w:rFonts w:ascii="Arial" w:hAnsi="Arial" w:cs="Arial"/>
          <w:color w:val="000000"/>
          <w:sz w:val="22"/>
          <w:szCs w:val="22"/>
        </w:rPr>
        <w:t>sul</w:t>
      </w:r>
      <w:r w:rsidRPr="00E2492E">
        <w:rPr>
          <w:rFonts w:ascii="Arial" w:hAnsi="Arial" w:cs="Arial"/>
          <w:color w:val="000000"/>
          <w:sz w:val="22"/>
          <w:szCs w:val="22"/>
        </w:rPr>
        <w:t xml:space="preserve"> MEPA</w:t>
      </w:r>
      <w:r w:rsidR="001E60C3">
        <w:rPr>
          <w:rFonts w:ascii="Arial" w:hAnsi="Arial" w:cs="Arial"/>
          <w:color w:val="000000"/>
          <w:sz w:val="22"/>
          <w:szCs w:val="22"/>
        </w:rPr>
        <w:t xml:space="preserve"> della </w:t>
      </w:r>
      <w:proofErr w:type="spellStart"/>
      <w:r w:rsidR="001E60C3">
        <w:rPr>
          <w:rFonts w:ascii="Arial" w:hAnsi="Arial" w:cs="Arial"/>
          <w:color w:val="000000"/>
          <w:sz w:val="22"/>
          <w:szCs w:val="22"/>
        </w:rPr>
        <w:t>Consip</w:t>
      </w:r>
      <w:proofErr w:type="spellEnd"/>
      <w:r w:rsidRPr="00E2492E">
        <w:rPr>
          <w:rFonts w:ascii="Arial" w:hAnsi="Arial" w:cs="Arial"/>
          <w:color w:val="000000"/>
          <w:sz w:val="22"/>
          <w:szCs w:val="22"/>
        </w:rPr>
        <w:t>, ai sensi dell’art. 36 comma 2 lett. a) del Codice dei Contratti, come novellato dall’art.1, comma 2, lett.</w:t>
      </w:r>
      <w:r>
        <w:rPr>
          <w:rFonts w:ascii="Arial" w:hAnsi="Arial" w:cs="Arial"/>
          <w:color w:val="000000"/>
          <w:sz w:val="22"/>
          <w:szCs w:val="22"/>
        </w:rPr>
        <w:t xml:space="preserve"> </w:t>
      </w:r>
      <w:r w:rsidRPr="00E2492E">
        <w:rPr>
          <w:rFonts w:ascii="Arial" w:hAnsi="Arial" w:cs="Arial"/>
          <w:color w:val="000000"/>
          <w:sz w:val="22"/>
          <w:szCs w:val="22"/>
        </w:rPr>
        <w:t>a) del D.L. 16 luglio 2020 n. 76, convertito con modificazioni, in legge 11 settembre 2020, n.120</w:t>
      </w:r>
      <w:r w:rsidR="005E4A32">
        <w:rPr>
          <w:rFonts w:ascii="Arial" w:hAnsi="Arial" w:cs="Arial"/>
          <w:color w:val="000000"/>
          <w:sz w:val="22"/>
          <w:szCs w:val="22"/>
        </w:rPr>
        <w:t xml:space="preserve">,  </w:t>
      </w:r>
      <w:r w:rsidR="005E4A32" w:rsidRPr="00351106">
        <w:rPr>
          <w:rFonts w:ascii="Arial" w:hAnsi="Arial" w:cs="Arial"/>
          <w:sz w:val="22"/>
          <w:szCs w:val="22"/>
        </w:rPr>
        <w:t>dal</w:t>
      </w:r>
      <w:r w:rsidR="005E4A32" w:rsidRPr="00351106">
        <w:rPr>
          <w:rFonts w:ascii="Helvetica-Bold" w:eastAsiaTheme="minorHAnsi" w:hAnsi="Helvetica-Bold" w:cs="Helvetica-Bold"/>
          <w:bCs/>
          <w:sz w:val="22"/>
          <w:szCs w:val="22"/>
          <w:lang w:eastAsia="en-US"/>
        </w:rPr>
        <w:t>l’art. 51 comma 1 lett. a) n. 2.1 del decreto-legge 31 maggio 2021, n.77</w:t>
      </w:r>
      <w:r w:rsidR="005E4A32">
        <w:rPr>
          <w:rFonts w:ascii="Helvetica-Bold" w:eastAsiaTheme="minorHAnsi" w:hAnsi="Helvetica-Bold" w:cs="Helvetica-Bold"/>
          <w:b/>
          <w:bCs/>
          <w:sz w:val="22"/>
          <w:szCs w:val="22"/>
          <w:lang w:eastAsia="en-US"/>
        </w:rPr>
        <w:t>;</w:t>
      </w:r>
    </w:p>
    <w:p w:rsidR="00E2492E" w:rsidRPr="00E2492E" w:rsidRDefault="00E2492E" w:rsidP="00E2492E">
      <w:pPr>
        <w:pStyle w:val="NormaleWeb"/>
        <w:jc w:val="both"/>
        <w:rPr>
          <w:rFonts w:ascii="Arial" w:hAnsi="Arial" w:cs="Arial"/>
          <w:color w:val="000000"/>
          <w:sz w:val="22"/>
          <w:szCs w:val="22"/>
        </w:rPr>
      </w:pPr>
      <w:r w:rsidRPr="00E2492E">
        <w:rPr>
          <w:rFonts w:ascii="Arial" w:hAnsi="Arial" w:cs="Arial"/>
          <w:b/>
          <w:bCs/>
          <w:color w:val="000000"/>
          <w:sz w:val="22"/>
          <w:szCs w:val="22"/>
        </w:rPr>
        <w:t>CONSIDERATO</w:t>
      </w:r>
      <w:r w:rsidRPr="00E2492E">
        <w:rPr>
          <w:rFonts w:ascii="Arial" w:hAnsi="Arial" w:cs="Arial"/>
          <w:color w:val="000000"/>
          <w:sz w:val="22"/>
          <w:szCs w:val="22"/>
        </w:rPr>
        <w:t xml:space="preserve"> che la trattativa diretta si configura co</w:t>
      </w:r>
      <w:r w:rsidR="005E4A32">
        <w:rPr>
          <w:rFonts w:ascii="Arial" w:hAnsi="Arial" w:cs="Arial"/>
          <w:color w:val="000000"/>
          <w:sz w:val="22"/>
          <w:szCs w:val="22"/>
        </w:rPr>
        <w:t>me una modalità di negoziazione;</w:t>
      </w:r>
      <w:r w:rsidRPr="00E2492E">
        <w:rPr>
          <w:rFonts w:ascii="Arial" w:hAnsi="Arial" w:cs="Arial"/>
          <w:color w:val="000000"/>
          <w:sz w:val="22"/>
          <w:szCs w:val="22"/>
        </w:rPr>
        <w:t xml:space="preserve"> </w:t>
      </w:r>
    </w:p>
    <w:p w:rsidR="009C57DC" w:rsidRPr="00A517AE" w:rsidRDefault="00E2492E" w:rsidP="00E2492E">
      <w:pPr>
        <w:pStyle w:val="NormaleWeb"/>
        <w:spacing w:before="0" w:beforeAutospacing="0" w:after="0" w:afterAutospacing="0"/>
        <w:jc w:val="both"/>
        <w:rPr>
          <w:rFonts w:ascii="Arial" w:hAnsi="Arial" w:cs="Arial"/>
          <w:color w:val="000000"/>
          <w:sz w:val="22"/>
          <w:szCs w:val="22"/>
        </w:rPr>
      </w:pPr>
      <w:r w:rsidRPr="00CF393B">
        <w:rPr>
          <w:rFonts w:ascii="Arial" w:hAnsi="Arial" w:cs="Arial"/>
          <w:b/>
          <w:bCs/>
          <w:color w:val="000000"/>
          <w:sz w:val="22"/>
          <w:szCs w:val="22"/>
        </w:rPr>
        <w:t>PRESO ATTO</w:t>
      </w:r>
      <w:r w:rsidRPr="00E2492E">
        <w:rPr>
          <w:rFonts w:ascii="Arial" w:hAnsi="Arial" w:cs="Arial"/>
          <w:color w:val="000000"/>
          <w:sz w:val="22"/>
          <w:szCs w:val="22"/>
        </w:rPr>
        <w:t xml:space="preserve"> che la modalità di acquisto tramite Trattativa Diretta riduce la tempistica permettendo procedure più immediate nell’acquisto della fornitura o del servizio</w:t>
      </w:r>
      <w:r>
        <w:rPr>
          <w:rFonts w:ascii="Arial" w:hAnsi="Arial" w:cs="Arial"/>
          <w:color w:val="000000"/>
          <w:sz w:val="22"/>
          <w:szCs w:val="22"/>
        </w:rPr>
        <w:t>, garantendo peraltro la tracciabilità delle procedure svolte;</w:t>
      </w:r>
    </w:p>
    <w:p w:rsidR="00EB5242" w:rsidRDefault="00EB5242" w:rsidP="00EB5242">
      <w:pPr>
        <w:autoSpaceDE w:val="0"/>
        <w:autoSpaceDN w:val="0"/>
        <w:adjustRightInd w:val="0"/>
        <w:rPr>
          <w:rFonts w:ascii="Verdana" w:eastAsiaTheme="minorHAnsi" w:hAnsi="Verdana" w:cs="Verdana"/>
          <w:sz w:val="22"/>
          <w:szCs w:val="22"/>
          <w:lang w:eastAsia="en-US"/>
        </w:rPr>
      </w:pPr>
    </w:p>
    <w:p w:rsidR="00BC04D1" w:rsidRPr="006716CB" w:rsidRDefault="00417D2F" w:rsidP="00284577">
      <w:pPr>
        <w:jc w:val="both"/>
        <w:rPr>
          <w:rFonts w:ascii="Arial" w:hAnsi="Arial" w:cs="Arial"/>
          <w:sz w:val="22"/>
          <w:szCs w:val="22"/>
        </w:rPr>
      </w:pPr>
      <w:r w:rsidRPr="00417D2F">
        <w:rPr>
          <w:rFonts w:ascii="Arial" w:hAnsi="Arial" w:cs="Arial"/>
          <w:b/>
          <w:sz w:val="22"/>
          <w:szCs w:val="22"/>
        </w:rPr>
        <w:t xml:space="preserve">RICHIAMATA </w:t>
      </w:r>
      <w:r w:rsidRPr="00417D2F">
        <w:rPr>
          <w:rFonts w:ascii="Arial" w:hAnsi="Arial" w:cs="Arial"/>
          <w:sz w:val="22"/>
          <w:szCs w:val="22"/>
        </w:rPr>
        <w:t xml:space="preserve">la delibera dell’ANAC n. 1097 del 26 ottobre 2016 che ha approvato le Linee Guida n. 4 di attuazione del D.lgs. 18 aprile 2016 n. 50 e </w:t>
      </w:r>
      <w:proofErr w:type="spellStart"/>
      <w:r w:rsidRPr="00417D2F">
        <w:rPr>
          <w:rFonts w:ascii="Arial" w:hAnsi="Arial" w:cs="Arial"/>
          <w:sz w:val="22"/>
          <w:szCs w:val="22"/>
        </w:rPr>
        <w:t>s.m.i.</w:t>
      </w:r>
      <w:proofErr w:type="spellEnd"/>
      <w:r w:rsidRPr="00417D2F">
        <w:rPr>
          <w:rFonts w:ascii="Arial" w:hAnsi="Arial" w:cs="Arial"/>
          <w:sz w:val="22"/>
          <w:szCs w:val="22"/>
        </w:rPr>
        <w:t xml:space="preserve"> recanti </w:t>
      </w:r>
      <w:r w:rsidRPr="00417D2F">
        <w:rPr>
          <w:rFonts w:ascii="Arial" w:hAnsi="Arial" w:cs="Arial"/>
          <w:i/>
          <w:sz w:val="22"/>
          <w:szCs w:val="22"/>
        </w:rPr>
        <w:t xml:space="preserve">“procedure per l’affidamento dei contratti pubblici di importo inferiore alle soglie di rilevanza comunitaria, indagini di mercato e formazione e gestione di elenchi di operatori economici” </w:t>
      </w:r>
      <w:r w:rsidRPr="00417D2F">
        <w:rPr>
          <w:rFonts w:ascii="Arial" w:hAnsi="Arial" w:cs="Arial"/>
          <w:sz w:val="22"/>
          <w:szCs w:val="22"/>
        </w:rPr>
        <w:t xml:space="preserve">aggiornate, a seguito dell’entrata in vigore del </w:t>
      </w:r>
      <w:proofErr w:type="spellStart"/>
      <w:r w:rsidRPr="00417D2F">
        <w:rPr>
          <w:rFonts w:ascii="Arial" w:hAnsi="Arial" w:cs="Arial"/>
          <w:sz w:val="22"/>
          <w:szCs w:val="22"/>
        </w:rPr>
        <w:t>D.Lgs.</w:t>
      </w:r>
      <w:proofErr w:type="spellEnd"/>
      <w:r w:rsidRPr="00417D2F">
        <w:rPr>
          <w:rFonts w:ascii="Arial" w:hAnsi="Arial" w:cs="Arial"/>
          <w:sz w:val="22"/>
          <w:szCs w:val="22"/>
        </w:rPr>
        <w:t xml:space="preserve"> 19 aprile 2017 n. 56, con delibera del Consiglio n. 206 del 1° marzo 2018 e, successivamente, con delibera n. 636 del 10 luglio 2019; </w:t>
      </w:r>
    </w:p>
    <w:p w:rsidR="00EE1C44" w:rsidRDefault="00EE1C44" w:rsidP="00EE1C44">
      <w:pPr>
        <w:jc w:val="both"/>
        <w:rPr>
          <w:rFonts w:ascii="Arial" w:hAnsi="Arial" w:cs="Arial"/>
          <w:b/>
          <w:sz w:val="22"/>
          <w:szCs w:val="22"/>
        </w:rPr>
      </w:pPr>
    </w:p>
    <w:p w:rsidR="005716C0" w:rsidRDefault="005716C0" w:rsidP="005716C0">
      <w:pPr>
        <w:jc w:val="both"/>
        <w:rPr>
          <w:rFonts w:ascii="Arial" w:hAnsi="Arial" w:cs="Arial"/>
          <w:sz w:val="22"/>
          <w:szCs w:val="22"/>
        </w:rPr>
      </w:pPr>
      <w:r w:rsidRPr="007663BE">
        <w:rPr>
          <w:rFonts w:ascii="Arial" w:hAnsi="Arial" w:cs="Arial"/>
          <w:b/>
          <w:sz w:val="22"/>
          <w:szCs w:val="22"/>
        </w:rPr>
        <w:t>VIST</w:t>
      </w:r>
      <w:r>
        <w:rPr>
          <w:rFonts w:ascii="Arial" w:hAnsi="Arial" w:cs="Arial"/>
          <w:b/>
          <w:sz w:val="22"/>
          <w:szCs w:val="22"/>
        </w:rPr>
        <w:t>E</w:t>
      </w:r>
      <w:r>
        <w:rPr>
          <w:rFonts w:ascii="Arial" w:hAnsi="Arial" w:cs="Arial"/>
          <w:sz w:val="22"/>
          <w:szCs w:val="22"/>
        </w:rPr>
        <w:t xml:space="preserve"> le Linee Guida ANAC n. 10 recanti </w:t>
      </w:r>
      <w:r w:rsidRPr="00882577">
        <w:rPr>
          <w:rFonts w:ascii="Arial" w:hAnsi="Arial" w:cs="Arial"/>
          <w:i/>
          <w:sz w:val="22"/>
          <w:szCs w:val="22"/>
        </w:rPr>
        <w:t>“Affidamento del servizio di vigilanza privata</w:t>
      </w:r>
      <w:r>
        <w:rPr>
          <w:rFonts w:ascii="Arial" w:hAnsi="Arial" w:cs="Arial"/>
          <w:i/>
          <w:sz w:val="22"/>
          <w:szCs w:val="22"/>
        </w:rPr>
        <w:t xml:space="preserve">” </w:t>
      </w:r>
      <w:r w:rsidRPr="00882577">
        <w:rPr>
          <w:rFonts w:ascii="Arial" w:hAnsi="Arial" w:cs="Arial"/>
          <w:sz w:val="22"/>
          <w:szCs w:val="22"/>
        </w:rPr>
        <w:t>approvate con D</w:t>
      </w:r>
      <w:r>
        <w:rPr>
          <w:rFonts w:ascii="Arial" w:hAnsi="Arial" w:cs="Arial"/>
          <w:sz w:val="22"/>
          <w:szCs w:val="22"/>
        </w:rPr>
        <w:t xml:space="preserve">eliberazione del Consiglio dell’Autorità n. 462 del 23 maggio 2018, con le quali sono state dettate le nuove regole e fornite le direttive per la progettazione corretta dei relativi appalti da parte delle stazioni appaltanti, con particolare riferimento al contesto normativo vigente, alle distinzioni tra le attività di vigilanza attiva e passiva ( quali portierato e reception) ai fini dei requisiti soggettivi e professionali di partecipazione, nonché alla corretta applicazione dei criteri di aggiudicazione ed all’obbligo di prevedere clausole sociali a tutela dei livelli occupazionali nel rispetto delle indicazioni  giurisprudenziali e dei principi </w:t>
      </w:r>
      <w:proofErr w:type="spellStart"/>
      <w:r>
        <w:rPr>
          <w:rFonts w:ascii="Arial" w:hAnsi="Arial" w:cs="Arial"/>
          <w:sz w:val="22"/>
          <w:szCs w:val="22"/>
        </w:rPr>
        <w:t>eurounitari</w:t>
      </w:r>
      <w:proofErr w:type="spellEnd"/>
      <w:r>
        <w:rPr>
          <w:rFonts w:ascii="Arial" w:hAnsi="Arial" w:cs="Arial"/>
          <w:sz w:val="22"/>
          <w:szCs w:val="22"/>
        </w:rPr>
        <w:t xml:space="preserve">; </w:t>
      </w:r>
    </w:p>
    <w:p w:rsidR="005716C0" w:rsidRDefault="005716C0" w:rsidP="00EE1C44">
      <w:pPr>
        <w:jc w:val="both"/>
        <w:rPr>
          <w:rFonts w:ascii="Arial" w:hAnsi="Arial" w:cs="Arial"/>
          <w:b/>
          <w:sz w:val="22"/>
          <w:szCs w:val="22"/>
        </w:rPr>
      </w:pPr>
    </w:p>
    <w:p w:rsidR="00EE1C44" w:rsidRPr="00EE1C44" w:rsidRDefault="00EE1C44" w:rsidP="00EE1C44">
      <w:pPr>
        <w:jc w:val="both"/>
        <w:rPr>
          <w:rFonts w:ascii="Arial" w:hAnsi="Arial" w:cs="Arial"/>
          <w:sz w:val="22"/>
          <w:szCs w:val="22"/>
        </w:rPr>
      </w:pPr>
      <w:r w:rsidRPr="00EE1C44">
        <w:rPr>
          <w:rFonts w:ascii="Arial" w:hAnsi="Arial" w:cs="Arial"/>
          <w:b/>
          <w:sz w:val="22"/>
          <w:szCs w:val="22"/>
        </w:rPr>
        <w:t xml:space="preserve">VISTO </w:t>
      </w:r>
      <w:r w:rsidRPr="00EE1C44">
        <w:rPr>
          <w:rFonts w:ascii="Arial" w:hAnsi="Arial" w:cs="Arial"/>
          <w:sz w:val="22"/>
          <w:szCs w:val="22"/>
        </w:rPr>
        <w:t>l’art. 37 del Codice dei Contratti Pubblici laddove prevede che, fermi restando gli obblighi di utilizzo di strumenti di acquisto e di negoziazione anche telematici, le stazioni appaltanti, per le procedure di acquisizione di servizi di importo superiore a</w:t>
      </w:r>
      <w:r w:rsidR="002C0489">
        <w:rPr>
          <w:rFonts w:ascii="Arial" w:hAnsi="Arial" w:cs="Arial"/>
          <w:sz w:val="22"/>
          <w:szCs w:val="22"/>
        </w:rPr>
        <w:t>d €</w:t>
      </w:r>
      <w:r w:rsidRPr="00EE1C44">
        <w:rPr>
          <w:rFonts w:ascii="Arial" w:hAnsi="Arial" w:cs="Arial"/>
          <w:sz w:val="22"/>
          <w:szCs w:val="22"/>
        </w:rPr>
        <w:t>40.000</w:t>
      </w:r>
      <w:r w:rsidR="002C0489">
        <w:rPr>
          <w:rFonts w:ascii="Arial" w:hAnsi="Arial" w:cs="Arial"/>
          <w:sz w:val="22"/>
          <w:szCs w:val="22"/>
        </w:rPr>
        <w:t>,00</w:t>
      </w:r>
      <w:r w:rsidRPr="00EE1C44">
        <w:rPr>
          <w:rFonts w:ascii="Arial" w:hAnsi="Arial" w:cs="Arial"/>
          <w:sz w:val="22"/>
          <w:szCs w:val="22"/>
        </w:rPr>
        <w:t xml:space="preserve"> devono essere in possesso della qualificazione ai sensi dell’art. 38 del Codice stesso; </w:t>
      </w:r>
    </w:p>
    <w:p w:rsidR="00EE1C44" w:rsidRDefault="00EE1C44" w:rsidP="00EE1C44">
      <w:pPr>
        <w:jc w:val="both"/>
        <w:rPr>
          <w:rFonts w:ascii="Arial" w:hAnsi="Arial" w:cs="Arial"/>
          <w:b/>
          <w:sz w:val="22"/>
          <w:szCs w:val="22"/>
        </w:rPr>
      </w:pPr>
    </w:p>
    <w:p w:rsidR="00EE1C44" w:rsidRPr="00EE1C44" w:rsidRDefault="00EE1C44" w:rsidP="00EE1C44">
      <w:pPr>
        <w:jc w:val="both"/>
        <w:rPr>
          <w:rFonts w:ascii="Arial" w:hAnsi="Arial" w:cs="Arial"/>
          <w:sz w:val="22"/>
          <w:szCs w:val="22"/>
        </w:rPr>
      </w:pPr>
      <w:r w:rsidRPr="00EE1C44">
        <w:rPr>
          <w:rFonts w:ascii="Arial" w:hAnsi="Arial" w:cs="Arial"/>
          <w:b/>
          <w:sz w:val="22"/>
          <w:szCs w:val="22"/>
        </w:rPr>
        <w:t>ATTESO</w:t>
      </w:r>
      <w:r w:rsidRPr="00EE1C44">
        <w:rPr>
          <w:rFonts w:ascii="Arial" w:hAnsi="Arial" w:cs="Arial"/>
          <w:sz w:val="22"/>
          <w:szCs w:val="22"/>
        </w:rPr>
        <w:t xml:space="preserve"> che, ai sensi dell’art. 216, comma 10, del Codice dei Contratti Pubblici, fino alla data di entrata in vigore del sistema di qualificazione delle stazioni appaltanti di cui all’art. 38, i requisiti di qualificazione sono soddisfatti mediante l’iscrizione all’Anagrafe di cui all’art. 33-</w:t>
      </w:r>
      <w:r w:rsidRPr="00EE1C44">
        <w:rPr>
          <w:rFonts w:ascii="Arial" w:hAnsi="Arial" w:cs="Arial"/>
          <w:i/>
          <w:sz w:val="22"/>
          <w:szCs w:val="22"/>
        </w:rPr>
        <w:t xml:space="preserve">ter </w:t>
      </w:r>
      <w:r w:rsidRPr="00EE1C44">
        <w:rPr>
          <w:rFonts w:ascii="Arial" w:hAnsi="Arial" w:cs="Arial"/>
          <w:sz w:val="22"/>
          <w:szCs w:val="22"/>
        </w:rPr>
        <w:t>del D.L. 179/2012, convertito nella Legge 221/2012;</w:t>
      </w:r>
    </w:p>
    <w:p w:rsidR="00EE1C44" w:rsidRDefault="00EE1C44" w:rsidP="00EE1C44">
      <w:pPr>
        <w:jc w:val="both"/>
        <w:rPr>
          <w:rFonts w:ascii="Arial" w:hAnsi="Arial" w:cs="Arial"/>
          <w:b/>
          <w:sz w:val="22"/>
          <w:szCs w:val="22"/>
        </w:rPr>
      </w:pPr>
    </w:p>
    <w:p w:rsidR="00EE1C44" w:rsidRPr="00EE1C44" w:rsidRDefault="00EE1C44" w:rsidP="00EE1C44">
      <w:pPr>
        <w:jc w:val="both"/>
        <w:rPr>
          <w:rFonts w:ascii="Arial" w:hAnsi="Arial" w:cs="Arial"/>
          <w:sz w:val="22"/>
          <w:szCs w:val="22"/>
        </w:rPr>
      </w:pPr>
      <w:r w:rsidRPr="00EE1C44">
        <w:rPr>
          <w:rFonts w:ascii="Arial" w:hAnsi="Arial" w:cs="Arial"/>
          <w:b/>
          <w:sz w:val="22"/>
          <w:szCs w:val="22"/>
        </w:rPr>
        <w:t>CONSIDERATO</w:t>
      </w:r>
      <w:r w:rsidRPr="00EE1C44">
        <w:rPr>
          <w:rFonts w:ascii="Arial" w:hAnsi="Arial" w:cs="Arial"/>
          <w:sz w:val="22"/>
          <w:szCs w:val="22"/>
        </w:rPr>
        <w:t xml:space="preserve"> che l’Automobile Club d’Italia è iscritt</w:t>
      </w:r>
      <w:r w:rsidR="002C0489">
        <w:rPr>
          <w:rFonts w:ascii="Arial" w:hAnsi="Arial" w:cs="Arial"/>
          <w:sz w:val="22"/>
          <w:szCs w:val="22"/>
        </w:rPr>
        <w:t>o</w:t>
      </w:r>
      <w:r w:rsidRPr="00EE1C44">
        <w:rPr>
          <w:rFonts w:ascii="Arial" w:hAnsi="Arial" w:cs="Arial"/>
          <w:sz w:val="22"/>
          <w:szCs w:val="22"/>
        </w:rPr>
        <w:t xml:space="preserve"> alla suddetta Anagrafe con codice AUSA: 0000163815, come risulta dal sito ANAC;</w:t>
      </w:r>
    </w:p>
    <w:p w:rsidR="00EE1C44" w:rsidRDefault="00EE1C44" w:rsidP="00EE1C44">
      <w:pPr>
        <w:pStyle w:val="Normale1"/>
        <w:pBdr>
          <w:top w:val="nil"/>
          <w:left w:val="nil"/>
          <w:bottom w:val="nil"/>
          <w:right w:val="nil"/>
          <w:between w:val="nil"/>
        </w:pBdr>
        <w:spacing w:before="180" w:after="180" w:line="240" w:lineRule="auto"/>
        <w:jc w:val="both"/>
        <w:rPr>
          <w:rFonts w:ascii="Arial" w:eastAsia="Arial" w:hAnsi="Arial" w:cs="Arial"/>
          <w:color w:val="000000"/>
        </w:rPr>
      </w:pPr>
      <w:r>
        <w:rPr>
          <w:rFonts w:ascii="Arial" w:eastAsia="Arial" w:hAnsi="Arial" w:cs="Arial"/>
          <w:b/>
          <w:color w:val="000000"/>
        </w:rPr>
        <w:t>RITENUTO,</w:t>
      </w:r>
      <w:r>
        <w:rPr>
          <w:rFonts w:ascii="Arial" w:eastAsia="Arial" w:hAnsi="Arial" w:cs="Arial"/>
          <w:color w:val="000000"/>
        </w:rPr>
        <w:t xml:space="preserve"> ai sensi dell'art. 31 del Codice dei Contratti Pubblici ed in conformità alle prescrizioni contenute nelle Linee Guida ANAC n. 3, </w:t>
      </w:r>
      <w:r w:rsidRPr="00870AD1">
        <w:rPr>
          <w:rFonts w:ascii="Arial" w:eastAsia="Arial" w:hAnsi="Arial" w:cs="Arial"/>
          <w:i/>
          <w:color w:val="000000"/>
        </w:rPr>
        <w:t>“Nomina, ruolo e compiti del responsabile unico del procedimento per affidamenti di appalti e concessioni”,</w:t>
      </w:r>
      <w:r>
        <w:rPr>
          <w:rFonts w:ascii="Arial" w:eastAsia="Arial" w:hAnsi="Arial" w:cs="Arial"/>
          <w:color w:val="000000"/>
        </w:rPr>
        <w:t xml:space="preserve"> di nominare Responsabile del procedimento la dr.ssa </w:t>
      </w:r>
      <w:r>
        <w:rPr>
          <w:rFonts w:ascii="Arial" w:eastAsia="Arial" w:hAnsi="Arial" w:cs="Arial"/>
        </w:rPr>
        <w:t>Eleonora Manzionna</w:t>
      </w:r>
      <w:r>
        <w:rPr>
          <w:rFonts w:ascii="Arial" w:eastAsia="Arial" w:hAnsi="Arial" w:cs="Arial"/>
          <w:color w:val="000000"/>
        </w:rPr>
        <w:t>, funzionario dell’Ufficio Acquisti del Servizio Patrimonio, livello economico C</w:t>
      </w:r>
      <w:r>
        <w:rPr>
          <w:rFonts w:ascii="Arial" w:eastAsia="Arial" w:hAnsi="Arial" w:cs="Arial"/>
        </w:rPr>
        <w:t>5</w:t>
      </w:r>
      <w:r>
        <w:rPr>
          <w:rFonts w:ascii="Arial" w:eastAsia="Arial" w:hAnsi="Arial" w:cs="Arial"/>
          <w:color w:val="000000"/>
        </w:rPr>
        <w:t xml:space="preserve">, in possesso delle competenze tecniche e delle necessarie conoscenze per la gestione normativa e procedimentale del processo di acquisto e per lo </w:t>
      </w:r>
      <w:r>
        <w:rPr>
          <w:rFonts w:ascii="Arial" w:eastAsia="Arial" w:hAnsi="Arial" w:cs="Arial"/>
          <w:color w:val="000000"/>
        </w:rPr>
        <w:lastRenderedPageBreak/>
        <w:t>svolgimento dei compiti attribuiti dalla legge, e che, ai fini dell’affidamento in argomento, ha curato la fase di analisi delle esigenze</w:t>
      </w:r>
      <w:r w:rsidR="00870AD1">
        <w:rPr>
          <w:rFonts w:ascii="Arial" w:eastAsia="Arial" w:hAnsi="Arial" w:cs="Arial"/>
          <w:color w:val="000000"/>
        </w:rPr>
        <w:t xml:space="preserve"> e di progettazione del contratto</w:t>
      </w:r>
      <w:r>
        <w:rPr>
          <w:rFonts w:ascii="Arial" w:eastAsia="Arial" w:hAnsi="Arial" w:cs="Arial"/>
          <w:color w:val="000000"/>
        </w:rPr>
        <w:t>, nonché la verifica della disponibilità del servizio nell’ambito delle offerte presenti nel mercato di riferimento;</w:t>
      </w:r>
    </w:p>
    <w:p w:rsidR="00814D4A" w:rsidRPr="00814D4A" w:rsidRDefault="00814D4A" w:rsidP="00814D4A">
      <w:pPr>
        <w:jc w:val="both"/>
        <w:rPr>
          <w:rFonts w:ascii="Arial" w:hAnsi="Arial" w:cs="Arial"/>
          <w:sz w:val="22"/>
          <w:szCs w:val="22"/>
        </w:rPr>
      </w:pPr>
      <w:r w:rsidRPr="00814D4A">
        <w:rPr>
          <w:rFonts w:ascii="Arial" w:hAnsi="Arial" w:cs="Arial"/>
          <w:b/>
          <w:sz w:val="22"/>
          <w:szCs w:val="22"/>
        </w:rPr>
        <w:t xml:space="preserve">RICHIAMATE </w:t>
      </w:r>
      <w:r w:rsidRPr="00814D4A">
        <w:rPr>
          <w:rFonts w:ascii="Arial" w:hAnsi="Arial" w:cs="Arial"/>
          <w:sz w:val="22"/>
          <w:szCs w:val="22"/>
        </w:rPr>
        <w:t>le condizioni generali allegate ai bandi MEPA, che prevedono che il prezzo include tutte le altre imposte, le tasse e gli oneri, presenti e futuri, inerenti a qualsiasi titolo il contratto, l’imposta di bollo e l’eventuale tassa di registro del contratto, il cui pagamento rimane, pertanto, a carico del fornitore e vista la risoluzione dell’Agenzia delle Entrate n. 96/E del 16.12.2013;</w:t>
      </w:r>
    </w:p>
    <w:p w:rsidR="002C5AF5" w:rsidRDefault="002C5AF5" w:rsidP="002C5AF5">
      <w:pPr>
        <w:jc w:val="both"/>
        <w:rPr>
          <w:rFonts w:ascii="Arial" w:hAnsi="Arial" w:cs="Arial"/>
          <w:b/>
          <w:sz w:val="22"/>
          <w:szCs w:val="22"/>
        </w:rPr>
      </w:pPr>
    </w:p>
    <w:p w:rsidR="005B3075" w:rsidRDefault="005B3075" w:rsidP="002C5AF5">
      <w:pPr>
        <w:jc w:val="both"/>
        <w:rPr>
          <w:rFonts w:ascii="Arial" w:hAnsi="Arial" w:cs="Arial"/>
          <w:b/>
          <w:sz w:val="22"/>
          <w:szCs w:val="22"/>
        </w:rPr>
      </w:pPr>
      <w:r>
        <w:rPr>
          <w:rFonts w:ascii="Arial" w:hAnsi="Arial" w:cs="Arial"/>
          <w:b/>
          <w:sz w:val="22"/>
          <w:szCs w:val="22"/>
        </w:rPr>
        <w:t xml:space="preserve">VALUTATO </w:t>
      </w:r>
      <w:r w:rsidRPr="005B3075">
        <w:rPr>
          <w:rFonts w:ascii="Arial" w:hAnsi="Arial" w:cs="Arial"/>
          <w:bCs/>
          <w:sz w:val="22"/>
          <w:szCs w:val="22"/>
        </w:rPr>
        <w:t>che</w:t>
      </w:r>
      <w:r>
        <w:rPr>
          <w:rFonts w:ascii="Arial" w:hAnsi="Arial" w:cs="Arial"/>
          <w:b/>
          <w:sz w:val="22"/>
          <w:szCs w:val="22"/>
        </w:rPr>
        <w:t xml:space="preserve"> </w:t>
      </w:r>
    </w:p>
    <w:p w:rsidR="005716C0" w:rsidRDefault="005716C0" w:rsidP="002C5AF5">
      <w:pPr>
        <w:jc w:val="both"/>
        <w:rPr>
          <w:rFonts w:ascii="Arial" w:hAnsi="Arial" w:cs="Arial"/>
          <w:b/>
          <w:sz w:val="22"/>
          <w:szCs w:val="22"/>
        </w:rPr>
      </w:pPr>
    </w:p>
    <w:p w:rsidR="005B3075" w:rsidRDefault="005E4A32" w:rsidP="003B3F91">
      <w:pPr>
        <w:pStyle w:val="Paragrafoelenco"/>
        <w:numPr>
          <w:ilvl w:val="0"/>
          <w:numId w:val="23"/>
        </w:numPr>
        <w:jc w:val="both"/>
        <w:rPr>
          <w:rFonts w:ascii="Arial" w:hAnsi="Arial" w:cs="Arial"/>
          <w:bCs/>
          <w:sz w:val="22"/>
          <w:szCs w:val="22"/>
        </w:rPr>
      </w:pPr>
      <w:r>
        <w:rPr>
          <w:rFonts w:ascii="Arial" w:hAnsi="Arial" w:cs="Arial"/>
          <w:bCs/>
          <w:sz w:val="22"/>
          <w:szCs w:val="22"/>
        </w:rPr>
        <w:t>in data 15.07.2021</w:t>
      </w:r>
      <w:r w:rsidR="005B3075" w:rsidRPr="005B3075">
        <w:rPr>
          <w:rFonts w:ascii="Arial" w:hAnsi="Arial" w:cs="Arial"/>
          <w:bCs/>
          <w:sz w:val="22"/>
          <w:szCs w:val="22"/>
        </w:rPr>
        <w:t xml:space="preserve"> è stata avviata su</w:t>
      </w:r>
      <w:r>
        <w:rPr>
          <w:rFonts w:ascii="Arial" w:hAnsi="Arial" w:cs="Arial"/>
          <w:bCs/>
          <w:sz w:val="22"/>
          <w:szCs w:val="22"/>
        </w:rPr>
        <w:t xml:space="preserve">l </w:t>
      </w:r>
      <w:proofErr w:type="spellStart"/>
      <w:r>
        <w:rPr>
          <w:rFonts w:ascii="Arial" w:hAnsi="Arial" w:cs="Arial"/>
          <w:bCs/>
          <w:sz w:val="22"/>
          <w:szCs w:val="22"/>
        </w:rPr>
        <w:t>MePA</w:t>
      </w:r>
      <w:proofErr w:type="spellEnd"/>
      <w:r>
        <w:rPr>
          <w:rFonts w:ascii="Arial" w:hAnsi="Arial" w:cs="Arial"/>
          <w:bCs/>
          <w:sz w:val="22"/>
          <w:szCs w:val="22"/>
        </w:rPr>
        <w:t xml:space="preserve"> la trattativa diretta n. </w:t>
      </w:r>
      <w:r w:rsidRPr="005E4A32">
        <w:rPr>
          <w:rFonts w:ascii="Arial" w:hAnsi="Arial" w:cs="Arial"/>
          <w:bCs/>
          <w:sz w:val="22"/>
          <w:szCs w:val="22"/>
        </w:rPr>
        <w:t>1775960</w:t>
      </w:r>
      <w:r>
        <w:rPr>
          <w:rFonts w:ascii="Arial" w:hAnsi="Arial" w:cs="Arial"/>
          <w:bCs/>
          <w:sz w:val="22"/>
          <w:szCs w:val="22"/>
        </w:rPr>
        <w:t xml:space="preserve"> </w:t>
      </w:r>
      <w:r w:rsidR="005B3075" w:rsidRPr="005B3075">
        <w:rPr>
          <w:rFonts w:ascii="Arial" w:hAnsi="Arial" w:cs="Arial"/>
          <w:bCs/>
          <w:sz w:val="22"/>
          <w:szCs w:val="22"/>
        </w:rPr>
        <w:t xml:space="preserve">per l’affidamento diretto alla società </w:t>
      </w:r>
      <w:r w:rsidR="00C439D9">
        <w:rPr>
          <w:rFonts w:ascii="Arial" w:hAnsi="Arial" w:cs="Arial"/>
          <w:bCs/>
          <w:sz w:val="22"/>
          <w:szCs w:val="22"/>
        </w:rPr>
        <w:t>CSM GLOBAL SECURITY SERVICE</w:t>
      </w:r>
      <w:r w:rsidR="005B3075" w:rsidRPr="005B3075">
        <w:rPr>
          <w:rFonts w:ascii="Arial" w:hAnsi="Arial" w:cs="Arial"/>
          <w:bCs/>
          <w:sz w:val="22"/>
          <w:szCs w:val="22"/>
        </w:rPr>
        <w:t xml:space="preserve"> srl del servizio di vigilanza e portierato/reception presso la Sede Centrale dell’Automobile Club D’Italia</w:t>
      </w:r>
      <w:r w:rsidR="005B3075">
        <w:rPr>
          <w:rFonts w:ascii="Arial" w:hAnsi="Arial" w:cs="Arial"/>
          <w:bCs/>
          <w:sz w:val="22"/>
          <w:szCs w:val="22"/>
        </w:rPr>
        <w:t>;</w:t>
      </w:r>
    </w:p>
    <w:p w:rsidR="005B3075" w:rsidRPr="005B3075" w:rsidRDefault="005B3075" w:rsidP="005B3075">
      <w:pPr>
        <w:pStyle w:val="Paragrafoelenco"/>
        <w:jc w:val="both"/>
        <w:rPr>
          <w:rFonts w:ascii="Arial" w:hAnsi="Arial" w:cs="Arial"/>
          <w:bCs/>
          <w:sz w:val="22"/>
          <w:szCs w:val="22"/>
        </w:rPr>
      </w:pPr>
    </w:p>
    <w:p w:rsidR="005B3075" w:rsidRPr="005B3075" w:rsidRDefault="005B3075" w:rsidP="005B3075">
      <w:pPr>
        <w:pStyle w:val="Paragrafoelenco"/>
        <w:numPr>
          <w:ilvl w:val="0"/>
          <w:numId w:val="23"/>
        </w:numPr>
        <w:jc w:val="both"/>
        <w:rPr>
          <w:rFonts w:ascii="Arial" w:hAnsi="Arial" w:cs="Arial"/>
          <w:bCs/>
          <w:sz w:val="22"/>
          <w:szCs w:val="22"/>
        </w:rPr>
      </w:pPr>
      <w:r w:rsidRPr="005B3075">
        <w:rPr>
          <w:rFonts w:ascii="Arial" w:hAnsi="Arial" w:cs="Arial"/>
          <w:bCs/>
          <w:sz w:val="22"/>
          <w:szCs w:val="22"/>
        </w:rPr>
        <w:t xml:space="preserve">decorso il termine di presentazione dell’offerta, fissato al </w:t>
      </w:r>
      <w:r w:rsidR="005E4A32">
        <w:rPr>
          <w:rFonts w:ascii="Arial" w:hAnsi="Arial" w:cs="Arial"/>
          <w:bCs/>
          <w:sz w:val="22"/>
          <w:szCs w:val="22"/>
        </w:rPr>
        <w:t>22</w:t>
      </w:r>
      <w:r w:rsidRPr="005B3075">
        <w:rPr>
          <w:rFonts w:ascii="Arial" w:hAnsi="Arial" w:cs="Arial"/>
          <w:bCs/>
          <w:sz w:val="22"/>
          <w:szCs w:val="22"/>
        </w:rPr>
        <w:t>.</w:t>
      </w:r>
      <w:r w:rsidR="005E4A32">
        <w:rPr>
          <w:rFonts w:ascii="Arial" w:hAnsi="Arial" w:cs="Arial"/>
          <w:bCs/>
          <w:sz w:val="22"/>
          <w:szCs w:val="22"/>
        </w:rPr>
        <w:t>07.2021</w:t>
      </w:r>
      <w:r w:rsidRPr="005B3075">
        <w:rPr>
          <w:rFonts w:ascii="Arial" w:hAnsi="Arial" w:cs="Arial"/>
          <w:bCs/>
          <w:sz w:val="22"/>
          <w:szCs w:val="22"/>
        </w:rPr>
        <w:t xml:space="preserve">, ore 18.00, la Società </w:t>
      </w:r>
      <w:r w:rsidR="005E4A32">
        <w:rPr>
          <w:rFonts w:ascii="Arial" w:hAnsi="Arial" w:cs="Arial"/>
          <w:bCs/>
          <w:sz w:val="22"/>
          <w:szCs w:val="22"/>
        </w:rPr>
        <w:t xml:space="preserve">CSM GLOBAL SECURITY SERVICE s.r.l. </w:t>
      </w:r>
      <w:r w:rsidRPr="005B3075">
        <w:rPr>
          <w:rFonts w:ascii="Arial" w:hAnsi="Arial" w:cs="Arial"/>
          <w:bCs/>
          <w:sz w:val="22"/>
          <w:szCs w:val="22"/>
        </w:rPr>
        <w:t xml:space="preserve">ha formulato una proposta di preventivo pari a € </w:t>
      </w:r>
      <w:r w:rsidR="005E4A32">
        <w:rPr>
          <w:rFonts w:ascii="Arial" w:hAnsi="Arial" w:cs="Arial"/>
          <w:bCs/>
          <w:sz w:val="22"/>
          <w:szCs w:val="22"/>
        </w:rPr>
        <w:t>84.659,28</w:t>
      </w:r>
      <w:r w:rsidRPr="005B3075">
        <w:rPr>
          <w:rFonts w:ascii="Arial" w:hAnsi="Arial" w:cs="Arial"/>
          <w:bCs/>
          <w:sz w:val="22"/>
          <w:szCs w:val="22"/>
        </w:rPr>
        <w:t xml:space="preserve"> complessivi oltre IVA, </w:t>
      </w:r>
      <w:r>
        <w:rPr>
          <w:rFonts w:ascii="Arial" w:hAnsi="Arial" w:cs="Arial"/>
          <w:bCs/>
          <w:sz w:val="22"/>
          <w:szCs w:val="22"/>
        </w:rPr>
        <w:t xml:space="preserve">per </w:t>
      </w:r>
      <w:r w:rsidRPr="005B3075">
        <w:rPr>
          <w:rFonts w:ascii="Arial" w:hAnsi="Arial" w:cs="Arial"/>
          <w:bCs/>
          <w:sz w:val="22"/>
          <w:szCs w:val="22"/>
        </w:rPr>
        <w:t>servizio di vigilanza e portierato/reception presso la Sede Centrale dell’Automobile Club D’Italia;</w:t>
      </w:r>
    </w:p>
    <w:p w:rsidR="005B3075" w:rsidRDefault="005B3075" w:rsidP="005B3075">
      <w:pPr>
        <w:jc w:val="both"/>
        <w:rPr>
          <w:rFonts w:ascii="Arial" w:hAnsi="Arial" w:cs="Arial"/>
          <w:bCs/>
          <w:sz w:val="22"/>
          <w:szCs w:val="22"/>
        </w:rPr>
      </w:pPr>
    </w:p>
    <w:p w:rsidR="005B3075" w:rsidRPr="005B3075" w:rsidRDefault="005B3075" w:rsidP="005B3075">
      <w:pPr>
        <w:jc w:val="both"/>
        <w:rPr>
          <w:rFonts w:ascii="Arial" w:hAnsi="Arial" w:cs="Arial"/>
          <w:bCs/>
          <w:sz w:val="22"/>
          <w:szCs w:val="22"/>
        </w:rPr>
      </w:pPr>
      <w:r w:rsidRPr="005B3075">
        <w:rPr>
          <w:rFonts w:ascii="Arial" w:hAnsi="Arial" w:cs="Arial"/>
          <w:b/>
          <w:sz w:val="22"/>
          <w:szCs w:val="22"/>
        </w:rPr>
        <w:t>RITENUTO</w:t>
      </w:r>
      <w:r w:rsidRPr="005B3075">
        <w:rPr>
          <w:rFonts w:ascii="Arial" w:hAnsi="Arial" w:cs="Arial"/>
          <w:bCs/>
          <w:sz w:val="22"/>
          <w:szCs w:val="22"/>
        </w:rPr>
        <w:t xml:space="preserve"> di affidare il servizio di vigilanza e portierato/reception presso la Sede Centrale dell’Automobile Club D’Italia </w:t>
      </w:r>
      <w:r>
        <w:rPr>
          <w:rFonts w:ascii="Arial" w:hAnsi="Arial" w:cs="Arial"/>
          <w:bCs/>
          <w:sz w:val="22"/>
          <w:szCs w:val="22"/>
        </w:rPr>
        <w:t xml:space="preserve">alla </w:t>
      </w:r>
      <w:r w:rsidR="005E4A32">
        <w:rPr>
          <w:rFonts w:ascii="Arial" w:hAnsi="Arial" w:cs="Arial"/>
          <w:bCs/>
          <w:sz w:val="22"/>
          <w:szCs w:val="22"/>
        </w:rPr>
        <w:t xml:space="preserve">CSM GLOBAL SECURITY SERVICE s.r.l. </w:t>
      </w:r>
      <w:r w:rsidRPr="005B3075">
        <w:rPr>
          <w:rFonts w:ascii="Arial" w:hAnsi="Arial" w:cs="Arial"/>
          <w:bCs/>
          <w:sz w:val="22"/>
          <w:szCs w:val="22"/>
        </w:rPr>
        <w:t>a seguito</w:t>
      </w:r>
      <w:r>
        <w:rPr>
          <w:rFonts w:ascii="Arial" w:hAnsi="Arial" w:cs="Arial"/>
          <w:bCs/>
          <w:sz w:val="22"/>
          <w:szCs w:val="22"/>
        </w:rPr>
        <w:t xml:space="preserve"> delle motivazioni sopra espresse e che si intendono integralmente richiamate, </w:t>
      </w:r>
      <w:r w:rsidRPr="005B3075">
        <w:rPr>
          <w:rFonts w:ascii="Arial" w:hAnsi="Arial" w:cs="Arial"/>
          <w:bCs/>
          <w:sz w:val="22"/>
          <w:szCs w:val="22"/>
        </w:rPr>
        <w:t>in possesso dei requisiti di professionalità, esperienza, nonché delle risorse tecniche e professionali, in grado di effettuare il servizio nel rispetto della normativa vigente;</w:t>
      </w:r>
    </w:p>
    <w:p w:rsidR="005B3075" w:rsidRDefault="005B3075" w:rsidP="00814D4A">
      <w:pPr>
        <w:jc w:val="both"/>
        <w:rPr>
          <w:rFonts w:ascii="Arial" w:hAnsi="Arial" w:cs="Arial"/>
          <w:b/>
          <w:sz w:val="22"/>
          <w:szCs w:val="22"/>
        </w:rPr>
      </w:pPr>
    </w:p>
    <w:p w:rsidR="00CF393B" w:rsidRPr="00CF393B" w:rsidRDefault="00CF393B" w:rsidP="00CF393B">
      <w:pPr>
        <w:jc w:val="both"/>
        <w:rPr>
          <w:rFonts w:ascii="Arial" w:hAnsi="Arial" w:cs="Arial"/>
          <w:bCs/>
          <w:sz w:val="22"/>
          <w:szCs w:val="22"/>
        </w:rPr>
      </w:pPr>
      <w:r w:rsidRPr="00CF393B">
        <w:rPr>
          <w:rFonts w:ascii="Arial" w:hAnsi="Arial" w:cs="Arial"/>
          <w:b/>
          <w:sz w:val="22"/>
          <w:szCs w:val="22"/>
        </w:rPr>
        <w:t>VALUTATO</w:t>
      </w:r>
      <w:r w:rsidRPr="00CF393B">
        <w:rPr>
          <w:rFonts w:ascii="Arial" w:hAnsi="Arial" w:cs="Arial"/>
          <w:bCs/>
          <w:sz w:val="22"/>
          <w:szCs w:val="22"/>
        </w:rPr>
        <w:t>, altresì, che l’affidamento in argomento è compreso nella soglia di cui all’art.36, comma 2, lett.</w:t>
      </w:r>
      <w:r w:rsidR="006716CB">
        <w:rPr>
          <w:rFonts w:ascii="Arial" w:hAnsi="Arial" w:cs="Arial"/>
          <w:bCs/>
          <w:sz w:val="22"/>
          <w:szCs w:val="22"/>
        </w:rPr>
        <w:t xml:space="preserve"> </w:t>
      </w:r>
      <w:r w:rsidRPr="00CF393B">
        <w:rPr>
          <w:rFonts w:ascii="Arial" w:hAnsi="Arial" w:cs="Arial"/>
          <w:bCs/>
          <w:sz w:val="22"/>
          <w:szCs w:val="22"/>
        </w:rPr>
        <w:t xml:space="preserve">a) del </w:t>
      </w:r>
      <w:proofErr w:type="spellStart"/>
      <w:r w:rsidRPr="00CF393B">
        <w:rPr>
          <w:rFonts w:ascii="Arial" w:hAnsi="Arial" w:cs="Arial"/>
          <w:bCs/>
          <w:sz w:val="22"/>
          <w:szCs w:val="22"/>
        </w:rPr>
        <w:t>D.Lgs.n</w:t>
      </w:r>
      <w:proofErr w:type="spellEnd"/>
      <w:r w:rsidRPr="00CF393B">
        <w:rPr>
          <w:rFonts w:ascii="Arial" w:hAnsi="Arial" w:cs="Arial"/>
          <w:bCs/>
          <w:sz w:val="22"/>
          <w:szCs w:val="22"/>
        </w:rPr>
        <w:t xml:space="preserve">.50/2016 e </w:t>
      </w:r>
      <w:proofErr w:type="spellStart"/>
      <w:r w:rsidRPr="00CF393B">
        <w:rPr>
          <w:rFonts w:ascii="Arial" w:hAnsi="Arial" w:cs="Arial"/>
          <w:bCs/>
          <w:sz w:val="22"/>
          <w:szCs w:val="22"/>
        </w:rPr>
        <w:t>s.m.i.</w:t>
      </w:r>
      <w:proofErr w:type="spellEnd"/>
      <w:r w:rsidRPr="00CF393B">
        <w:rPr>
          <w:rFonts w:ascii="Arial" w:hAnsi="Arial" w:cs="Arial"/>
          <w:bCs/>
          <w:sz w:val="22"/>
          <w:szCs w:val="22"/>
        </w:rPr>
        <w:t xml:space="preserve"> come novellato dall’art.1, comma 2, lett. a) del D.L. 16 luglio 2020 n. 76, convertito con modificazioni, in legge 11 settembre 2020, n.120</w:t>
      </w:r>
      <w:r w:rsidR="005E4A32">
        <w:rPr>
          <w:rFonts w:ascii="Arial" w:hAnsi="Arial" w:cs="Arial"/>
          <w:bCs/>
          <w:sz w:val="22"/>
          <w:szCs w:val="22"/>
        </w:rPr>
        <w:t xml:space="preserve"> e </w:t>
      </w:r>
      <w:r w:rsidR="005E4A32" w:rsidRPr="00351106">
        <w:rPr>
          <w:rFonts w:ascii="Arial" w:hAnsi="Arial" w:cs="Arial"/>
          <w:sz w:val="22"/>
          <w:szCs w:val="22"/>
        </w:rPr>
        <w:t>dal</w:t>
      </w:r>
      <w:r w:rsidR="005E4A32" w:rsidRPr="00351106">
        <w:rPr>
          <w:rFonts w:ascii="Helvetica-Bold" w:eastAsiaTheme="minorHAnsi" w:hAnsi="Helvetica-Bold" w:cs="Helvetica-Bold"/>
          <w:bCs/>
          <w:sz w:val="22"/>
          <w:szCs w:val="22"/>
          <w:lang w:eastAsia="en-US"/>
        </w:rPr>
        <w:t>l’art. 51 comma 1 lett. a) n. 2.1 del decreto-legge 31 maggio 2021, n.77</w:t>
      </w:r>
      <w:r w:rsidR="005E4A32">
        <w:rPr>
          <w:rFonts w:ascii="Helvetica-Bold" w:eastAsiaTheme="minorHAnsi" w:hAnsi="Helvetica-Bold" w:cs="Helvetica-Bold"/>
          <w:bCs/>
          <w:sz w:val="22"/>
          <w:szCs w:val="22"/>
          <w:lang w:eastAsia="en-US"/>
        </w:rPr>
        <w:t xml:space="preserve"> </w:t>
      </w:r>
      <w:r w:rsidRPr="00CF393B">
        <w:rPr>
          <w:rFonts w:ascii="Arial" w:hAnsi="Arial" w:cs="Arial"/>
          <w:bCs/>
          <w:sz w:val="22"/>
          <w:szCs w:val="22"/>
        </w:rPr>
        <w:t xml:space="preserve">e che il ricorso alla suddetta procedura risulta rispondente ai principi di tempestività, proporzionalità ed efficacia dell’azione amministrativa e l’affidamento è effettuato nel rispetto dei principi di legittimità e trasparenza ed è stato preceduto </w:t>
      </w:r>
      <w:r>
        <w:rPr>
          <w:rFonts w:ascii="Arial" w:hAnsi="Arial" w:cs="Arial"/>
          <w:bCs/>
          <w:sz w:val="22"/>
          <w:szCs w:val="22"/>
        </w:rPr>
        <w:t xml:space="preserve">da </w:t>
      </w:r>
      <w:r w:rsidRPr="00CF393B">
        <w:rPr>
          <w:rFonts w:ascii="Arial" w:hAnsi="Arial" w:cs="Arial"/>
          <w:bCs/>
          <w:sz w:val="22"/>
          <w:szCs w:val="22"/>
        </w:rPr>
        <w:t xml:space="preserve">verifica della adeguatezza ed affidabilità del servizio prestato e della convenienza economica;  </w:t>
      </w:r>
    </w:p>
    <w:p w:rsidR="00CF393B" w:rsidRDefault="00CF393B" w:rsidP="00CF393B">
      <w:pPr>
        <w:jc w:val="both"/>
        <w:rPr>
          <w:rFonts w:ascii="Arial" w:hAnsi="Arial" w:cs="Arial"/>
          <w:b/>
          <w:sz w:val="22"/>
          <w:szCs w:val="22"/>
        </w:rPr>
      </w:pPr>
    </w:p>
    <w:p w:rsidR="00CF393B" w:rsidRPr="00CF393B" w:rsidRDefault="00CF393B" w:rsidP="00CF393B">
      <w:pPr>
        <w:jc w:val="both"/>
        <w:rPr>
          <w:rFonts w:ascii="Arial" w:hAnsi="Arial" w:cs="Arial"/>
          <w:bCs/>
          <w:sz w:val="22"/>
          <w:szCs w:val="22"/>
        </w:rPr>
      </w:pPr>
      <w:r w:rsidRPr="00CF393B">
        <w:rPr>
          <w:rFonts w:ascii="Arial" w:hAnsi="Arial" w:cs="Arial"/>
          <w:b/>
          <w:sz w:val="22"/>
          <w:szCs w:val="22"/>
        </w:rPr>
        <w:t xml:space="preserve">TENUTO CONTO </w:t>
      </w:r>
      <w:r w:rsidRPr="00CF393B">
        <w:rPr>
          <w:rFonts w:ascii="Arial" w:hAnsi="Arial" w:cs="Arial"/>
          <w:bCs/>
          <w:sz w:val="22"/>
          <w:szCs w:val="22"/>
        </w:rPr>
        <w:t>che, ai sensi del su richiamato art. 36, comma 2, lett. a)</w:t>
      </w:r>
      <w:r w:rsidR="005E4A32">
        <w:rPr>
          <w:rFonts w:ascii="Arial" w:hAnsi="Arial" w:cs="Arial"/>
          <w:bCs/>
          <w:sz w:val="22"/>
          <w:szCs w:val="22"/>
        </w:rPr>
        <w:t xml:space="preserve"> </w:t>
      </w:r>
      <w:proofErr w:type="spellStart"/>
      <w:r w:rsidR="005E4A32">
        <w:rPr>
          <w:rFonts w:ascii="Arial" w:hAnsi="Arial" w:cs="Arial"/>
          <w:bCs/>
          <w:sz w:val="22"/>
          <w:szCs w:val="22"/>
        </w:rPr>
        <w:t>s.m.i.</w:t>
      </w:r>
      <w:proofErr w:type="spellEnd"/>
      <w:r w:rsidRPr="00CF393B">
        <w:rPr>
          <w:rFonts w:ascii="Arial" w:hAnsi="Arial" w:cs="Arial"/>
          <w:bCs/>
          <w:sz w:val="22"/>
          <w:szCs w:val="22"/>
        </w:rPr>
        <w:t>, del Codice dei contratti pubblici, l’operatore economico affidatario dovrà garantire professionalità e serietà e dimostrare il possesso dei requisiti di carattere generale ed in particolare:</w:t>
      </w:r>
    </w:p>
    <w:p w:rsidR="00CF393B" w:rsidRPr="00CF393B" w:rsidRDefault="00CF393B" w:rsidP="00CF393B">
      <w:pPr>
        <w:jc w:val="both"/>
        <w:rPr>
          <w:rFonts w:ascii="Arial" w:hAnsi="Arial" w:cs="Arial"/>
          <w:b/>
          <w:sz w:val="22"/>
          <w:szCs w:val="22"/>
        </w:rPr>
      </w:pPr>
    </w:p>
    <w:p w:rsidR="00CF393B" w:rsidRPr="00CF393B" w:rsidRDefault="00CF393B" w:rsidP="00CF393B">
      <w:pPr>
        <w:pStyle w:val="Paragrafoelenco"/>
        <w:numPr>
          <w:ilvl w:val="0"/>
          <w:numId w:val="24"/>
        </w:numPr>
        <w:jc w:val="both"/>
        <w:rPr>
          <w:rFonts w:ascii="Arial" w:hAnsi="Arial" w:cs="Arial"/>
          <w:bCs/>
          <w:sz w:val="22"/>
          <w:szCs w:val="22"/>
        </w:rPr>
      </w:pPr>
      <w:r w:rsidRPr="00CF393B">
        <w:rPr>
          <w:rFonts w:ascii="Arial" w:hAnsi="Arial" w:cs="Arial"/>
          <w:bCs/>
          <w:sz w:val="22"/>
          <w:szCs w:val="22"/>
        </w:rPr>
        <w:t>possesso dei requisiti di carattere generale di cui all’art. 80 del Codice dei contratti pubblici;</w:t>
      </w:r>
    </w:p>
    <w:p w:rsidR="00CF393B" w:rsidRPr="00CF393B" w:rsidRDefault="00CF393B" w:rsidP="00CF393B">
      <w:pPr>
        <w:pStyle w:val="Paragrafoelenco"/>
        <w:numPr>
          <w:ilvl w:val="0"/>
          <w:numId w:val="24"/>
        </w:numPr>
        <w:jc w:val="both"/>
        <w:rPr>
          <w:rFonts w:ascii="Arial" w:hAnsi="Arial" w:cs="Arial"/>
          <w:bCs/>
          <w:sz w:val="22"/>
          <w:szCs w:val="22"/>
        </w:rPr>
      </w:pPr>
      <w:r w:rsidRPr="00CF393B">
        <w:rPr>
          <w:rFonts w:ascii="Arial" w:hAnsi="Arial" w:cs="Arial"/>
          <w:bCs/>
          <w:sz w:val="22"/>
          <w:szCs w:val="22"/>
        </w:rPr>
        <w:t>iscrizione per attività inerenti al settore oggetto di gara nel Registro delle Imprese presso la Camera di Commercio Industria Artigianato Agricoltura</w:t>
      </w:r>
    </w:p>
    <w:p w:rsidR="00CF393B" w:rsidRPr="00CF393B" w:rsidRDefault="00CF393B" w:rsidP="00CF393B">
      <w:pPr>
        <w:pStyle w:val="Paragrafoelenco"/>
        <w:numPr>
          <w:ilvl w:val="0"/>
          <w:numId w:val="24"/>
        </w:numPr>
        <w:jc w:val="both"/>
        <w:rPr>
          <w:rFonts w:ascii="Arial" w:hAnsi="Arial" w:cs="Arial"/>
          <w:bCs/>
          <w:sz w:val="22"/>
          <w:szCs w:val="22"/>
        </w:rPr>
      </w:pPr>
      <w:r w:rsidRPr="00CF393B">
        <w:rPr>
          <w:rFonts w:ascii="Arial" w:hAnsi="Arial" w:cs="Arial"/>
          <w:bCs/>
          <w:sz w:val="22"/>
          <w:szCs w:val="22"/>
        </w:rPr>
        <w:t xml:space="preserve">possesso di idonea licenza prefettizia allo svolgimento dell’attività di vigilanza nell’ambito dell’Area Metropolitana di Roma, ai sensi dell’art.134 del </w:t>
      </w:r>
      <w:proofErr w:type="spellStart"/>
      <w:r w:rsidRPr="00CF393B">
        <w:rPr>
          <w:rFonts w:ascii="Arial" w:hAnsi="Arial" w:cs="Arial"/>
          <w:bCs/>
          <w:sz w:val="22"/>
          <w:szCs w:val="22"/>
        </w:rPr>
        <w:t>T.U.L.P.S.</w:t>
      </w:r>
      <w:proofErr w:type="spellEnd"/>
    </w:p>
    <w:p w:rsidR="00CF393B" w:rsidRPr="00CF393B" w:rsidRDefault="00CF393B" w:rsidP="00CF393B">
      <w:pPr>
        <w:pStyle w:val="Paragrafoelenco"/>
        <w:numPr>
          <w:ilvl w:val="0"/>
          <w:numId w:val="24"/>
        </w:numPr>
        <w:jc w:val="both"/>
        <w:rPr>
          <w:rFonts w:ascii="Arial" w:hAnsi="Arial" w:cs="Arial"/>
          <w:bCs/>
          <w:sz w:val="22"/>
          <w:szCs w:val="22"/>
        </w:rPr>
      </w:pPr>
      <w:r w:rsidRPr="00CF393B">
        <w:rPr>
          <w:rFonts w:ascii="Arial" w:hAnsi="Arial" w:cs="Arial"/>
          <w:bCs/>
          <w:sz w:val="22"/>
          <w:szCs w:val="22"/>
        </w:rPr>
        <w:t>possesso della certificazione ai sensi della norma UNI 10891 per gli istituti di vigilanza privati.</w:t>
      </w:r>
    </w:p>
    <w:p w:rsidR="00CF393B" w:rsidRDefault="00CF393B" w:rsidP="00CF393B">
      <w:pPr>
        <w:jc w:val="both"/>
        <w:rPr>
          <w:rFonts w:ascii="Arial" w:hAnsi="Arial" w:cs="Arial"/>
          <w:b/>
          <w:sz w:val="22"/>
          <w:szCs w:val="22"/>
        </w:rPr>
      </w:pPr>
    </w:p>
    <w:p w:rsidR="00CF393B" w:rsidRDefault="00CF393B" w:rsidP="00CF393B">
      <w:pPr>
        <w:jc w:val="both"/>
        <w:rPr>
          <w:rFonts w:ascii="Arial" w:hAnsi="Arial" w:cs="Arial"/>
          <w:b/>
          <w:sz w:val="22"/>
          <w:szCs w:val="22"/>
        </w:rPr>
      </w:pPr>
    </w:p>
    <w:p w:rsidR="00CF393B" w:rsidRDefault="00CF393B" w:rsidP="00CF393B">
      <w:pPr>
        <w:jc w:val="both"/>
        <w:rPr>
          <w:rFonts w:ascii="Arial" w:hAnsi="Arial" w:cs="Arial"/>
          <w:b/>
          <w:sz w:val="22"/>
          <w:szCs w:val="22"/>
        </w:rPr>
      </w:pPr>
    </w:p>
    <w:p w:rsidR="00CF393B" w:rsidRPr="00CF393B" w:rsidRDefault="00CF393B" w:rsidP="00CF393B">
      <w:pPr>
        <w:jc w:val="both"/>
        <w:rPr>
          <w:bCs/>
        </w:rPr>
      </w:pPr>
      <w:r w:rsidRPr="00CF393B">
        <w:rPr>
          <w:rFonts w:ascii="Arial" w:hAnsi="Arial" w:cs="Arial"/>
          <w:b/>
          <w:sz w:val="22"/>
          <w:szCs w:val="22"/>
        </w:rPr>
        <w:t xml:space="preserve">PRESO ATTO, </w:t>
      </w:r>
      <w:r w:rsidRPr="00CF393B">
        <w:rPr>
          <w:rFonts w:ascii="Arial" w:hAnsi="Arial" w:cs="Arial"/>
          <w:bCs/>
          <w:sz w:val="22"/>
          <w:szCs w:val="22"/>
        </w:rPr>
        <w:t>altresì, che il DURC rilevato</w:t>
      </w:r>
      <w:r w:rsidR="005E4A32">
        <w:rPr>
          <w:rFonts w:ascii="Arial" w:hAnsi="Arial" w:cs="Arial"/>
          <w:bCs/>
          <w:sz w:val="22"/>
          <w:szCs w:val="22"/>
        </w:rPr>
        <w:t>, avente validità fino al 16/10/2021,</w:t>
      </w:r>
      <w:r w:rsidRPr="00CF393B">
        <w:rPr>
          <w:rFonts w:ascii="Arial" w:hAnsi="Arial" w:cs="Arial"/>
          <w:bCs/>
          <w:sz w:val="22"/>
          <w:szCs w:val="22"/>
        </w:rPr>
        <w:t xml:space="preserve"> non ha evidenziato alcuna irregolarità e che, pertanto, ai fini del presente pagamento la società </w:t>
      </w:r>
      <w:r w:rsidR="00C439D9">
        <w:rPr>
          <w:rFonts w:ascii="Arial" w:hAnsi="Arial" w:cs="Arial"/>
          <w:bCs/>
          <w:sz w:val="22"/>
          <w:szCs w:val="22"/>
        </w:rPr>
        <w:t>CSM GLOBAL SECURITY SERVICE</w:t>
      </w:r>
      <w:r w:rsidRPr="00CF393B">
        <w:rPr>
          <w:rFonts w:ascii="Arial" w:hAnsi="Arial" w:cs="Arial"/>
          <w:bCs/>
          <w:sz w:val="22"/>
          <w:szCs w:val="22"/>
        </w:rPr>
        <w:t xml:space="preserve"> srl risulta in regola con il pagamento degli oneri contributivi e previdenziali;</w:t>
      </w:r>
      <w:r w:rsidRPr="00CF393B">
        <w:rPr>
          <w:bCs/>
        </w:rPr>
        <w:t xml:space="preserve"> </w:t>
      </w:r>
    </w:p>
    <w:p w:rsidR="00CF393B" w:rsidRDefault="00CF393B" w:rsidP="00CF393B">
      <w:pPr>
        <w:jc w:val="both"/>
        <w:rPr>
          <w:rFonts w:ascii="Arial" w:hAnsi="Arial" w:cs="Arial"/>
          <w:b/>
          <w:sz w:val="22"/>
          <w:szCs w:val="22"/>
        </w:rPr>
      </w:pPr>
    </w:p>
    <w:p w:rsidR="005716C0" w:rsidRDefault="005716C0" w:rsidP="00B05905">
      <w:pPr>
        <w:ind w:right="-66"/>
        <w:jc w:val="both"/>
        <w:rPr>
          <w:rFonts w:ascii="Arial" w:eastAsia="Calibri" w:hAnsi="Arial" w:cs="Arial"/>
          <w:b/>
          <w:sz w:val="22"/>
          <w:szCs w:val="22"/>
        </w:rPr>
      </w:pPr>
    </w:p>
    <w:p w:rsidR="005716C0" w:rsidRDefault="005716C0" w:rsidP="00B05905">
      <w:pPr>
        <w:ind w:right="-66"/>
        <w:jc w:val="both"/>
        <w:rPr>
          <w:rFonts w:ascii="Arial" w:eastAsia="Calibri" w:hAnsi="Arial" w:cs="Arial"/>
          <w:b/>
          <w:sz w:val="22"/>
          <w:szCs w:val="22"/>
        </w:rPr>
      </w:pPr>
    </w:p>
    <w:p w:rsidR="005716C0" w:rsidRDefault="005716C0" w:rsidP="00B05905">
      <w:pPr>
        <w:ind w:right="-66"/>
        <w:jc w:val="both"/>
        <w:rPr>
          <w:rFonts w:ascii="Arial" w:eastAsia="Calibri" w:hAnsi="Arial" w:cs="Arial"/>
          <w:b/>
          <w:sz w:val="22"/>
          <w:szCs w:val="22"/>
        </w:rPr>
      </w:pPr>
    </w:p>
    <w:p w:rsidR="00B05905" w:rsidRPr="00B05905" w:rsidRDefault="00B05905" w:rsidP="00B05905">
      <w:pPr>
        <w:ind w:right="-66"/>
        <w:jc w:val="both"/>
        <w:rPr>
          <w:rFonts w:ascii="Arial" w:eastAsia="Calibri" w:hAnsi="Arial" w:cs="Arial"/>
          <w:sz w:val="22"/>
          <w:szCs w:val="22"/>
        </w:rPr>
      </w:pPr>
      <w:r w:rsidRPr="00B05905">
        <w:rPr>
          <w:rFonts w:ascii="Arial" w:eastAsia="Calibri" w:hAnsi="Arial" w:cs="Arial"/>
          <w:b/>
          <w:sz w:val="22"/>
          <w:szCs w:val="22"/>
        </w:rPr>
        <w:t xml:space="preserve">PRESO ATTO </w:t>
      </w:r>
      <w:r w:rsidRPr="00B05905">
        <w:rPr>
          <w:rFonts w:ascii="Arial" w:eastAsia="Calibri" w:hAnsi="Arial" w:cs="Arial"/>
          <w:sz w:val="22"/>
          <w:szCs w:val="22"/>
        </w:rPr>
        <w:t>che la Società ha debitamente sottoscritto il Patto d’integrità, la documentazione relativa ai requisiti richiesti ed è stata edotta degli obblighi derivanti dal “</w:t>
      </w:r>
      <w:r w:rsidRPr="00B05905">
        <w:rPr>
          <w:rFonts w:ascii="Arial" w:eastAsia="Calibri" w:hAnsi="Arial" w:cs="Arial"/>
          <w:i/>
          <w:sz w:val="22"/>
          <w:szCs w:val="22"/>
        </w:rPr>
        <w:t>Regolamento recante il codice di comportamento dei dipendenti pubblici</w:t>
      </w:r>
      <w:r w:rsidRPr="00B05905">
        <w:rPr>
          <w:rFonts w:ascii="Arial" w:eastAsia="Calibri" w:hAnsi="Arial" w:cs="Arial"/>
          <w:sz w:val="22"/>
          <w:szCs w:val="22"/>
        </w:rPr>
        <w:t>” di cui al D.P.R. n.62 /2013 e dal Codice di comportamento dell'Ente;</w:t>
      </w:r>
    </w:p>
    <w:p w:rsidR="00CF393B" w:rsidRDefault="00CF393B" w:rsidP="00CF393B">
      <w:pPr>
        <w:jc w:val="both"/>
        <w:rPr>
          <w:rFonts w:ascii="Arial" w:hAnsi="Arial" w:cs="Arial"/>
          <w:b/>
          <w:sz w:val="22"/>
          <w:szCs w:val="22"/>
        </w:rPr>
      </w:pPr>
    </w:p>
    <w:p w:rsidR="00814D4A" w:rsidRPr="00814D4A" w:rsidRDefault="00814D4A" w:rsidP="00814D4A">
      <w:pPr>
        <w:jc w:val="both"/>
        <w:rPr>
          <w:rFonts w:ascii="Arial" w:hAnsi="Arial" w:cs="Arial"/>
          <w:sz w:val="22"/>
          <w:szCs w:val="22"/>
        </w:rPr>
      </w:pPr>
      <w:r w:rsidRPr="00814D4A">
        <w:rPr>
          <w:rFonts w:ascii="Arial" w:hAnsi="Arial" w:cs="Arial"/>
          <w:b/>
          <w:sz w:val="22"/>
          <w:szCs w:val="22"/>
        </w:rPr>
        <w:t>VISTO</w:t>
      </w:r>
      <w:r w:rsidRPr="00814D4A">
        <w:rPr>
          <w:rFonts w:ascii="Arial" w:hAnsi="Arial" w:cs="Arial"/>
          <w:sz w:val="22"/>
          <w:szCs w:val="22"/>
        </w:rPr>
        <w:t xml:space="preserve"> l’interesse pubblico a garantire il perseguimento di obiettivi di efficienza e di miglioramento dell’organizzazione del lavoro, dell’utilizzazione delle risorse anche strumentali della pubblica amministrazione e dell’elevazione degli </w:t>
      </w:r>
      <w:r w:rsidRPr="00814D4A">
        <w:rPr>
          <w:rFonts w:ascii="Arial" w:hAnsi="Arial" w:cs="Arial"/>
          <w:i/>
          <w:sz w:val="22"/>
          <w:szCs w:val="22"/>
        </w:rPr>
        <w:t xml:space="preserve">standard </w:t>
      </w:r>
      <w:r w:rsidRPr="00814D4A">
        <w:rPr>
          <w:rFonts w:ascii="Arial" w:hAnsi="Arial" w:cs="Arial"/>
          <w:sz w:val="22"/>
          <w:szCs w:val="22"/>
        </w:rPr>
        <w:t xml:space="preserve">qualitativi ed economici dei servizi, nonché il mantenimento nel tempo degli effetti e delle misure di contenimento della spesa per la più efficace realizzazione del principio costituzionale del buon andamento; </w:t>
      </w:r>
    </w:p>
    <w:p w:rsidR="003508B3" w:rsidRDefault="003508B3" w:rsidP="003508B3">
      <w:pPr>
        <w:jc w:val="both"/>
        <w:rPr>
          <w:rFonts w:ascii="Arial" w:hAnsi="Arial" w:cs="Arial"/>
          <w:sz w:val="22"/>
          <w:szCs w:val="22"/>
        </w:rPr>
      </w:pPr>
    </w:p>
    <w:p w:rsidR="003508B3" w:rsidRDefault="003508B3" w:rsidP="003508B3">
      <w:pPr>
        <w:jc w:val="both"/>
        <w:rPr>
          <w:rFonts w:ascii="Arial" w:hAnsi="Arial" w:cs="Arial"/>
          <w:sz w:val="22"/>
          <w:szCs w:val="22"/>
        </w:rPr>
      </w:pPr>
      <w:r w:rsidRPr="00E45497">
        <w:rPr>
          <w:rFonts w:ascii="Arial" w:hAnsi="Arial" w:cs="Arial"/>
          <w:b/>
          <w:sz w:val="22"/>
          <w:szCs w:val="22"/>
        </w:rPr>
        <w:t>VISTO</w:t>
      </w:r>
      <w:r>
        <w:rPr>
          <w:rFonts w:ascii="Arial" w:hAnsi="Arial" w:cs="Arial"/>
          <w:sz w:val="22"/>
          <w:szCs w:val="22"/>
        </w:rPr>
        <w:t xml:space="preserve"> che la presente determinazione è sottoposta al controllo di copertura del budget dell’Ufficio Amministrazione e Bilancio dell’Ente;</w:t>
      </w:r>
    </w:p>
    <w:p w:rsidR="003508B3" w:rsidRDefault="003508B3" w:rsidP="003508B3">
      <w:pPr>
        <w:jc w:val="both"/>
        <w:rPr>
          <w:rFonts w:ascii="Arial" w:hAnsi="Arial" w:cs="Arial"/>
          <w:sz w:val="22"/>
          <w:szCs w:val="22"/>
        </w:rPr>
      </w:pPr>
    </w:p>
    <w:p w:rsidR="008D08B7" w:rsidRDefault="008D08B7" w:rsidP="001805B2">
      <w:pPr>
        <w:jc w:val="both"/>
        <w:rPr>
          <w:rFonts w:ascii="Arial" w:hAnsi="Arial" w:cs="Arial"/>
          <w:sz w:val="22"/>
          <w:szCs w:val="22"/>
        </w:rPr>
      </w:pPr>
      <w:r w:rsidRPr="008D08B7">
        <w:rPr>
          <w:rFonts w:ascii="Arial" w:hAnsi="Arial" w:cs="Arial"/>
          <w:b/>
          <w:sz w:val="22"/>
          <w:szCs w:val="22"/>
        </w:rPr>
        <w:t>VISTO</w:t>
      </w:r>
      <w:r>
        <w:rPr>
          <w:rFonts w:ascii="Arial" w:hAnsi="Arial" w:cs="Arial"/>
          <w:sz w:val="22"/>
          <w:szCs w:val="22"/>
        </w:rPr>
        <w:t xml:space="preserve"> l’art. 42 del Codice dei contratti pubblici, relativo all’obbligo di astensione dell’incarico del Responsabile del procedimento in caso di conflitto di interessi ed all’obbligo di segnalazione, da parte dello stesso, di ogni situazione di conflitto di interesse, anche potenziale;</w:t>
      </w:r>
    </w:p>
    <w:p w:rsidR="001B5891" w:rsidRDefault="001B5891" w:rsidP="001805B2">
      <w:pPr>
        <w:jc w:val="both"/>
        <w:rPr>
          <w:rFonts w:ascii="Arial" w:hAnsi="Arial" w:cs="Arial"/>
          <w:sz w:val="22"/>
          <w:szCs w:val="22"/>
        </w:rPr>
      </w:pPr>
    </w:p>
    <w:p w:rsidR="001B5891" w:rsidRDefault="001B5891" w:rsidP="001B5891">
      <w:pPr>
        <w:jc w:val="both"/>
        <w:rPr>
          <w:rFonts w:ascii="Arial" w:hAnsi="Arial" w:cs="Arial"/>
          <w:sz w:val="22"/>
          <w:szCs w:val="22"/>
        </w:rPr>
      </w:pPr>
      <w:r w:rsidRPr="008D08B7">
        <w:rPr>
          <w:rFonts w:ascii="Arial" w:hAnsi="Arial" w:cs="Arial"/>
          <w:b/>
          <w:sz w:val="22"/>
          <w:szCs w:val="22"/>
        </w:rPr>
        <w:t>VISTA</w:t>
      </w:r>
      <w:r>
        <w:rPr>
          <w:rFonts w:ascii="Arial" w:hAnsi="Arial" w:cs="Arial"/>
          <w:sz w:val="22"/>
          <w:szCs w:val="22"/>
        </w:rPr>
        <w:t xml:space="preserve"> la legge 13.08.2010, n. 136 ed, in particolare, l’art. 3, relativamente alla disciplina della tracciabilità dei flussi finanziari e il D. </w:t>
      </w:r>
      <w:proofErr w:type="spellStart"/>
      <w:r>
        <w:rPr>
          <w:rFonts w:ascii="Arial" w:hAnsi="Arial" w:cs="Arial"/>
          <w:sz w:val="22"/>
          <w:szCs w:val="22"/>
        </w:rPr>
        <w:t>Lgs</w:t>
      </w:r>
      <w:proofErr w:type="spellEnd"/>
      <w:r>
        <w:rPr>
          <w:rFonts w:ascii="Arial" w:hAnsi="Arial" w:cs="Arial"/>
          <w:sz w:val="22"/>
          <w:szCs w:val="22"/>
        </w:rPr>
        <w:t xml:space="preserve">. 14.03.2013, n. 33, relativo agli obblighi di pubblicità, trasparenza e diffusione di informazioni da parte </w:t>
      </w:r>
      <w:r w:rsidR="00B05905">
        <w:rPr>
          <w:rFonts w:ascii="Arial" w:hAnsi="Arial" w:cs="Arial"/>
          <w:sz w:val="22"/>
          <w:szCs w:val="22"/>
        </w:rPr>
        <w:t>della pubbliche</w:t>
      </w:r>
      <w:r>
        <w:rPr>
          <w:rFonts w:ascii="Arial" w:hAnsi="Arial" w:cs="Arial"/>
          <w:sz w:val="22"/>
          <w:szCs w:val="22"/>
        </w:rPr>
        <w:t xml:space="preserve"> amministrazioni;</w:t>
      </w:r>
    </w:p>
    <w:p w:rsidR="001B5891" w:rsidRDefault="001B5891" w:rsidP="001B5891">
      <w:pPr>
        <w:jc w:val="both"/>
        <w:rPr>
          <w:rFonts w:ascii="Arial" w:hAnsi="Arial" w:cs="Arial"/>
          <w:sz w:val="22"/>
          <w:szCs w:val="22"/>
        </w:rPr>
      </w:pPr>
    </w:p>
    <w:p w:rsidR="00E45497" w:rsidRDefault="00E45497" w:rsidP="001805B2">
      <w:pPr>
        <w:jc w:val="both"/>
        <w:rPr>
          <w:rFonts w:ascii="Arial" w:hAnsi="Arial" w:cs="Arial"/>
          <w:sz w:val="22"/>
          <w:szCs w:val="22"/>
        </w:rPr>
      </w:pPr>
      <w:r w:rsidRPr="00BE21B4">
        <w:rPr>
          <w:rFonts w:ascii="Arial" w:hAnsi="Arial" w:cs="Arial"/>
          <w:b/>
          <w:sz w:val="22"/>
          <w:szCs w:val="22"/>
        </w:rPr>
        <w:t>RICHIAMATE</w:t>
      </w:r>
      <w:r>
        <w:rPr>
          <w:rFonts w:ascii="Arial" w:hAnsi="Arial" w:cs="Arial"/>
          <w:sz w:val="22"/>
          <w:szCs w:val="22"/>
        </w:rPr>
        <w:t xml:space="preserve"> le modalità operative descritte nel Manuale delle procedure amministrativo-contabili dell’Ente, approvato con determinazione del Segretario Generale n. 2872 del 17.02.2011;</w:t>
      </w:r>
    </w:p>
    <w:p w:rsidR="006416AF" w:rsidRDefault="006416AF" w:rsidP="005F3F61">
      <w:pPr>
        <w:jc w:val="both"/>
        <w:rPr>
          <w:rFonts w:ascii="Arial" w:hAnsi="Arial" w:cs="Arial"/>
          <w:sz w:val="22"/>
          <w:szCs w:val="22"/>
        </w:rPr>
      </w:pPr>
    </w:p>
    <w:p w:rsidR="00150AA2" w:rsidRPr="00B05905" w:rsidRDefault="00150AA2" w:rsidP="00B05905">
      <w:pPr>
        <w:jc w:val="both"/>
        <w:rPr>
          <w:rFonts w:ascii="Arial" w:hAnsi="Arial" w:cs="Arial"/>
          <w:b/>
        </w:rPr>
      </w:pPr>
      <w:r w:rsidRPr="008D08B7">
        <w:rPr>
          <w:rFonts w:ascii="Arial" w:hAnsi="Arial" w:cs="Arial"/>
          <w:b/>
          <w:sz w:val="22"/>
          <w:szCs w:val="22"/>
        </w:rPr>
        <w:t>DATO ATTO</w:t>
      </w:r>
      <w:r w:rsidRPr="00870AD1">
        <w:rPr>
          <w:rFonts w:ascii="Arial" w:hAnsi="Arial" w:cs="Arial"/>
          <w:b/>
          <w:sz w:val="22"/>
          <w:szCs w:val="22"/>
        </w:rPr>
        <w:t xml:space="preserve"> </w:t>
      </w:r>
      <w:r w:rsidRPr="00870AD1">
        <w:rPr>
          <w:rFonts w:ascii="Arial" w:hAnsi="Arial" w:cs="Arial"/>
          <w:sz w:val="22"/>
          <w:szCs w:val="22"/>
        </w:rPr>
        <w:t xml:space="preserve">che alla presente procedura è stato assegnato, dal sistema ANAC, il </w:t>
      </w:r>
      <w:r w:rsidR="00B05905" w:rsidRPr="00B05905">
        <w:rPr>
          <w:rFonts w:ascii="Arial" w:hAnsi="Arial" w:cs="Arial"/>
          <w:sz w:val="22"/>
          <w:szCs w:val="22"/>
        </w:rPr>
        <w:t>CIG</w:t>
      </w:r>
      <w:r w:rsidR="00B05905">
        <w:rPr>
          <w:rFonts w:ascii="Arial" w:hAnsi="Arial" w:cs="Arial"/>
          <w:sz w:val="22"/>
          <w:szCs w:val="22"/>
        </w:rPr>
        <w:t xml:space="preserve"> </w:t>
      </w:r>
      <w:r w:rsidR="005E4A32">
        <w:rPr>
          <w:rFonts w:ascii="Arial" w:hAnsi="Arial" w:cs="Arial"/>
          <w:sz w:val="22"/>
          <w:szCs w:val="22"/>
        </w:rPr>
        <w:t>88350333E0</w:t>
      </w:r>
      <w:r w:rsidR="00125F03" w:rsidRPr="00870AD1">
        <w:rPr>
          <w:rFonts w:ascii="Arial" w:hAnsi="Arial" w:cs="Arial"/>
          <w:sz w:val="22"/>
          <w:szCs w:val="22"/>
        </w:rPr>
        <w:t>;</w:t>
      </w:r>
    </w:p>
    <w:p w:rsidR="00125F03" w:rsidRDefault="00125F03" w:rsidP="001805B2">
      <w:pPr>
        <w:jc w:val="both"/>
        <w:rPr>
          <w:rFonts w:ascii="Arial" w:hAnsi="Arial" w:cs="Arial"/>
          <w:b/>
          <w:sz w:val="22"/>
          <w:szCs w:val="22"/>
        </w:rPr>
      </w:pPr>
    </w:p>
    <w:p w:rsidR="001805B2" w:rsidRDefault="001805B2" w:rsidP="001805B2">
      <w:pPr>
        <w:jc w:val="both"/>
        <w:rPr>
          <w:rFonts w:ascii="Arial" w:hAnsi="Arial" w:cs="Arial"/>
          <w:sz w:val="22"/>
          <w:szCs w:val="22"/>
        </w:rPr>
      </w:pPr>
      <w:r>
        <w:rPr>
          <w:rFonts w:ascii="Arial" w:hAnsi="Arial" w:cs="Arial"/>
          <w:b/>
          <w:sz w:val="22"/>
          <w:szCs w:val="22"/>
        </w:rPr>
        <w:t xml:space="preserve">VISTO </w:t>
      </w:r>
      <w:r>
        <w:rPr>
          <w:rFonts w:ascii="Arial" w:hAnsi="Arial" w:cs="Arial"/>
          <w:sz w:val="22"/>
          <w:szCs w:val="22"/>
        </w:rPr>
        <w:t>il Codice dei contratti pubblici ed, in particolare, gli articoli 32 e 33, il Regolamento di amministrazione e contabilità dell’ACI, il Manuale dell</w:t>
      </w:r>
      <w:r w:rsidR="00E45497">
        <w:rPr>
          <w:rFonts w:ascii="Arial" w:hAnsi="Arial" w:cs="Arial"/>
          <w:sz w:val="22"/>
          <w:szCs w:val="22"/>
        </w:rPr>
        <w:t>e procedure negoziali dell’Ente e</w:t>
      </w:r>
      <w:r>
        <w:rPr>
          <w:rFonts w:ascii="Arial" w:hAnsi="Arial" w:cs="Arial"/>
          <w:sz w:val="22"/>
          <w:szCs w:val="22"/>
        </w:rPr>
        <w:t xml:space="preserve"> la documentazio</w:t>
      </w:r>
      <w:r w:rsidR="00FC0C6D">
        <w:rPr>
          <w:rFonts w:ascii="Arial" w:hAnsi="Arial" w:cs="Arial"/>
          <w:sz w:val="22"/>
          <w:szCs w:val="22"/>
        </w:rPr>
        <w:t>ne di gara per la procedura</w:t>
      </w:r>
      <w:r w:rsidR="009F4618">
        <w:rPr>
          <w:rFonts w:ascii="Arial" w:hAnsi="Arial" w:cs="Arial"/>
          <w:sz w:val="22"/>
          <w:szCs w:val="22"/>
        </w:rPr>
        <w:t xml:space="preserve"> in argomento; </w:t>
      </w:r>
    </w:p>
    <w:p w:rsidR="00396B88" w:rsidRDefault="00396B88" w:rsidP="001805B2">
      <w:pPr>
        <w:jc w:val="both"/>
        <w:rPr>
          <w:rFonts w:ascii="Arial" w:hAnsi="Arial" w:cs="Arial"/>
          <w:sz w:val="22"/>
          <w:szCs w:val="22"/>
        </w:rPr>
      </w:pPr>
    </w:p>
    <w:p w:rsidR="0062346B" w:rsidRDefault="0062346B" w:rsidP="001805B2">
      <w:pPr>
        <w:jc w:val="both"/>
        <w:rPr>
          <w:rFonts w:ascii="Arial" w:hAnsi="Arial" w:cs="Arial"/>
          <w:sz w:val="22"/>
          <w:szCs w:val="22"/>
        </w:rPr>
      </w:pPr>
    </w:p>
    <w:p w:rsidR="00B05905" w:rsidRDefault="00B05905" w:rsidP="001805B2">
      <w:pPr>
        <w:jc w:val="center"/>
        <w:rPr>
          <w:rFonts w:ascii="Arial" w:hAnsi="Arial" w:cs="Arial"/>
          <w:b/>
          <w:bCs/>
          <w:sz w:val="22"/>
          <w:szCs w:val="22"/>
        </w:rPr>
      </w:pPr>
    </w:p>
    <w:p w:rsidR="00B05905" w:rsidRDefault="00B05905" w:rsidP="001805B2">
      <w:pPr>
        <w:jc w:val="center"/>
        <w:rPr>
          <w:rFonts w:ascii="Arial" w:hAnsi="Arial" w:cs="Arial"/>
          <w:b/>
          <w:bCs/>
          <w:sz w:val="22"/>
          <w:szCs w:val="22"/>
        </w:rPr>
      </w:pPr>
    </w:p>
    <w:p w:rsidR="00B05905" w:rsidRDefault="00B05905" w:rsidP="001805B2">
      <w:pPr>
        <w:jc w:val="center"/>
        <w:rPr>
          <w:rFonts w:ascii="Arial" w:hAnsi="Arial" w:cs="Arial"/>
          <w:b/>
          <w:bCs/>
          <w:sz w:val="22"/>
          <w:szCs w:val="22"/>
        </w:rPr>
      </w:pPr>
    </w:p>
    <w:p w:rsidR="001805B2" w:rsidRDefault="001805B2" w:rsidP="001805B2">
      <w:pPr>
        <w:jc w:val="center"/>
        <w:rPr>
          <w:rFonts w:ascii="Arial" w:hAnsi="Arial" w:cs="Arial"/>
          <w:b/>
          <w:bCs/>
          <w:sz w:val="22"/>
          <w:szCs w:val="22"/>
        </w:rPr>
      </w:pPr>
      <w:r>
        <w:rPr>
          <w:rFonts w:ascii="Arial" w:hAnsi="Arial" w:cs="Arial"/>
          <w:b/>
          <w:bCs/>
          <w:sz w:val="22"/>
          <w:szCs w:val="22"/>
        </w:rPr>
        <w:t>DETERMINA</w:t>
      </w:r>
    </w:p>
    <w:p w:rsidR="00396B88" w:rsidRDefault="00396B88" w:rsidP="001805B2">
      <w:pPr>
        <w:jc w:val="center"/>
        <w:rPr>
          <w:rFonts w:ascii="Arial" w:hAnsi="Arial" w:cs="Arial"/>
          <w:bCs/>
          <w:sz w:val="22"/>
          <w:szCs w:val="22"/>
        </w:rPr>
      </w:pPr>
    </w:p>
    <w:p w:rsidR="00822165" w:rsidRDefault="00822165" w:rsidP="00B94169">
      <w:pPr>
        <w:jc w:val="both"/>
        <w:rPr>
          <w:rFonts w:ascii="Arial" w:hAnsi="Arial" w:cs="Arial"/>
          <w:sz w:val="22"/>
          <w:szCs w:val="22"/>
        </w:rPr>
      </w:pPr>
    </w:p>
    <w:p w:rsidR="00814D4A" w:rsidRDefault="00814D4A" w:rsidP="00B94169">
      <w:pPr>
        <w:jc w:val="both"/>
        <w:rPr>
          <w:rFonts w:ascii="Arial" w:hAnsi="Arial" w:cs="Arial"/>
          <w:sz w:val="22"/>
          <w:szCs w:val="22"/>
        </w:rPr>
      </w:pPr>
    </w:p>
    <w:p w:rsidR="00B05905" w:rsidRPr="00B05905" w:rsidRDefault="00B05905" w:rsidP="00B05905">
      <w:pPr>
        <w:tabs>
          <w:tab w:val="left" w:pos="9781"/>
        </w:tabs>
        <w:ind w:right="-35"/>
        <w:jc w:val="both"/>
        <w:rPr>
          <w:rFonts w:ascii="Arial" w:hAnsi="Arial" w:cs="Arial"/>
          <w:sz w:val="22"/>
          <w:szCs w:val="22"/>
        </w:rPr>
      </w:pPr>
      <w:r w:rsidRPr="00B05905">
        <w:rPr>
          <w:rFonts w:ascii="Arial" w:hAnsi="Arial" w:cs="Arial"/>
          <w:sz w:val="22"/>
          <w:szCs w:val="22"/>
        </w:rPr>
        <w:t>Sulla base delle motivazioni espresse in premessa che costituiscono parte integrante della presente determinazione:</w:t>
      </w:r>
    </w:p>
    <w:p w:rsidR="00B05905" w:rsidRPr="00B05905" w:rsidRDefault="00B05905" w:rsidP="00B05905">
      <w:pPr>
        <w:tabs>
          <w:tab w:val="left" w:pos="9781"/>
        </w:tabs>
        <w:ind w:right="-35"/>
        <w:jc w:val="both"/>
        <w:rPr>
          <w:rFonts w:ascii="Arial" w:hAnsi="Arial" w:cs="Arial"/>
          <w:sz w:val="22"/>
          <w:szCs w:val="22"/>
        </w:rPr>
      </w:pPr>
    </w:p>
    <w:p w:rsidR="00B05905" w:rsidRDefault="00B05905" w:rsidP="00B05905">
      <w:pPr>
        <w:tabs>
          <w:tab w:val="left" w:pos="9781"/>
        </w:tabs>
        <w:ind w:right="-35"/>
        <w:jc w:val="both"/>
        <w:rPr>
          <w:rFonts w:ascii="Arial" w:hAnsi="Arial" w:cs="Arial"/>
          <w:sz w:val="22"/>
          <w:szCs w:val="22"/>
        </w:rPr>
      </w:pPr>
      <w:r w:rsidRPr="00B05905">
        <w:rPr>
          <w:rFonts w:ascii="Arial" w:hAnsi="Arial" w:cs="Arial"/>
          <w:sz w:val="22"/>
          <w:szCs w:val="22"/>
        </w:rPr>
        <w:t>di affidare, attraverso la pro</w:t>
      </w:r>
      <w:r w:rsidR="006716CB">
        <w:rPr>
          <w:rFonts w:ascii="Arial" w:hAnsi="Arial" w:cs="Arial"/>
          <w:sz w:val="22"/>
          <w:szCs w:val="22"/>
        </w:rPr>
        <w:t xml:space="preserve">cedura “trattativa diretta” n. </w:t>
      </w:r>
      <w:r w:rsidR="005E4A32" w:rsidRPr="005E4A32">
        <w:rPr>
          <w:rFonts w:ascii="Arial" w:hAnsi="Arial" w:cs="Arial"/>
          <w:bCs/>
          <w:sz w:val="22"/>
          <w:szCs w:val="22"/>
        </w:rPr>
        <w:t>1775960</w:t>
      </w:r>
      <w:r w:rsidR="005E4A32">
        <w:rPr>
          <w:rFonts w:ascii="Arial" w:hAnsi="Arial" w:cs="Arial"/>
          <w:bCs/>
          <w:sz w:val="22"/>
          <w:szCs w:val="22"/>
        </w:rPr>
        <w:t xml:space="preserve"> </w:t>
      </w:r>
      <w:r w:rsidRPr="00B05905">
        <w:rPr>
          <w:rFonts w:ascii="Arial" w:hAnsi="Arial" w:cs="Arial"/>
          <w:sz w:val="22"/>
          <w:szCs w:val="22"/>
        </w:rPr>
        <w:t xml:space="preserve">avviata sul </w:t>
      </w:r>
      <w:proofErr w:type="spellStart"/>
      <w:r w:rsidRPr="00B05905">
        <w:rPr>
          <w:rFonts w:ascii="Arial" w:hAnsi="Arial" w:cs="Arial"/>
          <w:sz w:val="22"/>
          <w:szCs w:val="22"/>
        </w:rPr>
        <w:t>MePA</w:t>
      </w:r>
      <w:proofErr w:type="spellEnd"/>
      <w:r w:rsidRPr="00B05905">
        <w:rPr>
          <w:rFonts w:ascii="Arial" w:hAnsi="Arial" w:cs="Arial"/>
          <w:sz w:val="22"/>
          <w:szCs w:val="22"/>
        </w:rPr>
        <w:t xml:space="preserve">, alla Società </w:t>
      </w:r>
      <w:r w:rsidR="005E4A32" w:rsidRPr="005E4A32">
        <w:rPr>
          <w:rFonts w:ascii="Arial" w:hAnsi="Arial" w:cs="Arial"/>
          <w:sz w:val="22"/>
          <w:szCs w:val="22"/>
        </w:rPr>
        <w:t>CSM GLOBAL SECURITY SERVICE</w:t>
      </w:r>
      <w:r w:rsidR="005E4A32">
        <w:rPr>
          <w:rFonts w:ascii="Arial" w:hAnsi="Arial" w:cs="Arial"/>
          <w:sz w:val="22"/>
          <w:szCs w:val="22"/>
        </w:rPr>
        <w:t xml:space="preserve"> SRL</w:t>
      </w:r>
      <w:r w:rsidRPr="00B05905">
        <w:rPr>
          <w:rFonts w:ascii="Arial" w:hAnsi="Arial" w:cs="Arial"/>
          <w:sz w:val="22"/>
          <w:szCs w:val="22"/>
        </w:rPr>
        <w:t xml:space="preserve"> i</w:t>
      </w:r>
      <w:r>
        <w:rPr>
          <w:rFonts w:ascii="Arial" w:hAnsi="Arial" w:cs="Arial"/>
          <w:sz w:val="22"/>
          <w:szCs w:val="22"/>
        </w:rPr>
        <w:t>l</w:t>
      </w:r>
      <w:r w:rsidRPr="00B05905">
        <w:rPr>
          <w:rFonts w:ascii="Arial" w:hAnsi="Arial" w:cs="Arial"/>
          <w:sz w:val="22"/>
          <w:szCs w:val="22"/>
        </w:rPr>
        <w:t xml:space="preserve"> servizio di vigilanza e portierato/reception per gli uffici della sede centrale dell’Automobile Club D’Italia (ACI) in Roma</w:t>
      </w:r>
      <w:r w:rsidR="005716C0">
        <w:rPr>
          <w:rFonts w:ascii="Arial" w:hAnsi="Arial" w:cs="Arial"/>
          <w:sz w:val="22"/>
          <w:szCs w:val="22"/>
        </w:rPr>
        <w:t>, per il periodo di 3 mesi decorrenti dal 1°agosto 2021;</w:t>
      </w:r>
    </w:p>
    <w:p w:rsidR="00B05905" w:rsidRDefault="00B05905" w:rsidP="00B05905">
      <w:pPr>
        <w:tabs>
          <w:tab w:val="left" w:pos="9781"/>
        </w:tabs>
        <w:ind w:right="-35"/>
        <w:jc w:val="both"/>
        <w:rPr>
          <w:rFonts w:ascii="Arial" w:hAnsi="Arial" w:cs="Arial"/>
          <w:sz w:val="22"/>
          <w:szCs w:val="22"/>
        </w:rPr>
      </w:pPr>
    </w:p>
    <w:p w:rsidR="00B05905" w:rsidRDefault="00B05905" w:rsidP="00B05905">
      <w:pPr>
        <w:tabs>
          <w:tab w:val="left" w:pos="9781"/>
        </w:tabs>
        <w:ind w:right="-35"/>
        <w:jc w:val="both"/>
        <w:rPr>
          <w:rFonts w:ascii="Arial" w:hAnsi="Arial" w:cs="Arial"/>
          <w:sz w:val="22"/>
          <w:szCs w:val="22"/>
        </w:rPr>
      </w:pPr>
      <w:r w:rsidRPr="00B05905">
        <w:rPr>
          <w:rFonts w:ascii="Arial" w:hAnsi="Arial" w:cs="Arial"/>
          <w:sz w:val="22"/>
          <w:szCs w:val="22"/>
        </w:rPr>
        <w:t xml:space="preserve">L’importo complessivo del servizio ammonta ad € </w:t>
      </w:r>
      <w:r w:rsidR="005E4A32">
        <w:rPr>
          <w:rFonts w:ascii="Arial" w:hAnsi="Arial" w:cs="Arial"/>
          <w:sz w:val="22"/>
          <w:szCs w:val="22"/>
        </w:rPr>
        <w:t>84.659,28</w:t>
      </w:r>
      <w:r w:rsidRPr="00B05905">
        <w:rPr>
          <w:rFonts w:ascii="Arial" w:hAnsi="Arial" w:cs="Arial"/>
          <w:sz w:val="22"/>
          <w:szCs w:val="22"/>
        </w:rPr>
        <w:t xml:space="preserve"> oltre IVA</w:t>
      </w:r>
      <w:r>
        <w:rPr>
          <w:rFonts w:ascii="Arial" w:hAnsi="Arial" w:cs="Arial"/>
          <w:sz w:val="22"/>
          <w:szCs w:val="22"/>
        </w:rPr>
        <w:t xml:space="preserve"> e l</w:t>
      </w:r>
      <w:r w:rsidRPr="00B05905">
        <w:rPr>
          <w:rFonts w:ascii="Arial" w:hAnsi="Arial" w:cs="Arial"/>
          <w:sz w:val="22"/>
          <w:szCs w:val="22"/>
        </w:rPr>
        <w:t>a suddetta spesa, verrà contabilizzata sul conto di costo n. “4107</w:t>
      </w:r>
      <w:r>
        <w:rPr>
          <w:rFonts w:ascii="Arial" w:hAnsi="Arial" w:cs="Arial"/>
          <w:sz w:val="22"/>
          <w:szCs w:val="22"/>
        </w:rPr>
        <w:t>18002</w:t>
      </w:r>
      <w:r w:rsidRPr="00B05905">
        <w:rPr>
          <w:rFonts w:ascii="Arial" w:hAnsi="Arial" w:cs="Arial"/>
          <w:sz w:val="22"/>
          <w:szCs w:val="22"/>
        </w:rPr>
        <w:t>” “</w:t>
      </w:r>
      <w:r>
        <w:rPr>
          <w:rFonts w:ascii="Arial" w:hAnsi="Arial" w:cs="Arial"/>
          <w:sz w:val="22"/>
          <w:szCs w:val="22"/>
        </w:rPr>
        <w:t>Servizi di vigilanza</w:t>
      </w:r>
      <w:r w:rsidRPr="00B05905">
        <w:rPr>
          <w:rFonts w:ascii="Arial" w:hAnsi="Arial" w:cs="Arial"/>
          <w:sz w:val="22"/>
          <w:szCs w:val="22"/>
        </w:rPr>
        <w:t xml:space="preserve">” del Servizio Patrimonio quale unità organizzativa gestore 1101 </w:t>
      </w:r>
      <w:proofErr w:type="spellStart"/>
      <w:r w:rsidRPr="00B05905">
        <w:rPr>
          <w:rFonts w:ascii="Arial" w:hAnsi="Arial" w:cs="Arial"/>
          <w:sz w:val="22"/>
          <w:szCs w:val="22"/>
        </w:rPr>
        <w:t>CdC</w:t>
      </w:r>
      <w:proofErr w:type="spellEnd"/>
      <w:r w:rsidRPr="00B05905">
        <w:rPr>
          <w:rFonts w:ascii="Arial" w:hAnsi="Arial" w:cs="Arial"/>
          <w:sz w:val="22"/>
          <w:szCs w:val="22"/>
        </w:rPr>
        <w:t xml:space="preserve"> 1100</w:t>
      </w:r>
      <w:r w:rsidR="005E4A32">
        <w:rPr>
          <w:rFonts w:ascii="Arial" w:hAnsi="Arial" w:cs="Arial"/>
          <w:sz w:val="22"/>
          <w:szCs w:val="22"/>
        </w:rPr>
        <w:t>, nel budget dell'esercizio 2021</w:t>
      </w:r>
      <w:r w:rsidRPr="00B05905">
        <w:rPr>
          <w:rFonts w:ascii="Arial" w:hAnsi="Arial" w:cs="Arial"/>
          <w:sz w:val="22"/>
          <w:szCs w:val="22"/>
        </w:rPr>
        <w:t>.</w:t>
      </w:r>
    </w:p>
    <w:p w:rsidR="00B05905" w:rsidRPr="00B05905" w:rsidRDefault="00B05905" w:rsidP="00B05905">
      <w:pPr>
        <w:tabs>
          <w:tab w:val="left" w:pos="9781"/>
        </w:tabs>
        <w:ind w:right="-35"/>
        <w:jc w:val="both"/>
        <w:rPr>
          <w:rFonts w:ascii="Arial" w:hAnsi="Arial" w:cs="Arial"/>
          <w:sz w:val="22"/>
          <w:szCs w:val="22"/>
        </w:rPr>
      </w:pPr>
    </w:p>
    <w:p w:rsidR="00B05905" w:rsidRPr="00B05905" w:rsidRDefault="00B05905" w:rsidP="00B05905">
      <w:pPr>
        <w:tabs>
          <w:tab w:val="left" w:pos="9781"/>
        </w:tabs>
        <w:ind w:right="-35"/>
        <w:jc w:val="both"/>
        <w:rPr>
          <w:rFonts w:ascii="Arial" w:hAnsi="Arial" w:cs="Arial"/>
          <w:sz w:val="22"/>
          <w:szCs w:val="22"/>
        </w:rPr>
      </w:pPr>
      <w:r w:rsidRPr="00B05905">
        <w:rPr>
          <w:rFonts w:ascii="Arial" w:hAnsi="Arial" w:cs="Arial"/>
          <w:sz w:val="22"/>
          <w:szCs w:val="22"/>
        </w:rPr>
        <w:t xml:space="preserve">Di dare atto che è stata verificata la regolarità contributiva della ditta </w:t>
      </w:r>
      <w:r w:rsidR="005E4A32" w:rsidRPr="005E4A32">
        <w:rPr>
          <w:rFonts w:ascii="Arial" w:hAnsi="Arial" w:cs="Arial"/>
          <w:sz w:val="22"/>
          <w:szCs w:val="22"/>
        </w:rPr>
        <w:t>CSM GLOBAL SECURITY SERVICE</w:t>
      </w:r>
      <w:r w:rsidR="005E4A32">
        <w:rPr>
          <w:rFonts w:ascii="Arial" w:hAnsi="Arial" w:cs="Arial"/>
          <w:sz w:val="22"/>
          <w:szCs w:val="22"/>
        </w:rPr>
        <w:t xml:space="preserve"> </w:t>
      </w:r>
      <w:r w:rsidRPr="00B05905">
        <w:rPr>
          <w:rFonts w:ascii="Arial" w:hAnsi="Arial" w:cs="Arial"/>
          <w:sz w:val="22"/>
          <w:szCs w:val="22"/>
        </w:rPr>
        <w:t>srl tramite piattaforma dedica</w:t>
      </w:r>
      <w:r w:rsidR="005E4A32">
        <w:rPr>
          <w:rFonts w:ascii="Arial" w:hAnsi="Arial" w:cs="Arial"/>
          <w:sz w:val="22"/>
          <w:szCs w:val="22"/>
        </w:rPr>
        <w:t>ta: DURC con validità fino al 16</w:t>
      </w:r>
      <w:r w:rsidR="009C37CE">
        <w:rPr>
          <w:rFonts w:ascii="Arial" w:hAnsi="Arial" w:cs="Arial"/>
          <w:sz w:val="22"/>
          <w:szCs w:val="22"/>
        </w:rPr>
        <w:t>/10</w:t>
      </w:r>
      <w:r w:rsidR="005E4A32">
        <w:rPr>
          <w:rFonts w:ascii="Arial" w:hAnsi="Arial" w:cs="Arial"/>
          <w:sz w:val="22"/>
          <w:szCs w:val="22"/>
        </w:rPr>
        <w:t>/2021</w:t>
      </w:r>
      <w:r w:rsidRPr="00B05905">
        <w:rPr>
          <w:rFonts w:ascii="Arial" w:hAnsi="Arial" w:cs="Arial"/>
          <w:sz w:val="22"/>
          <w:szCs w:val="22"/>
        </w:rPr>
        <w:t>;</w:t>
      </w:r>
    </w:p>
    <w:p w:rsidR="009C37CE" w:rsidRDefault="009C37CE" w:rsidP="00B05905">
      <w:pPr>
        <w:tabs>
          <w:tab w:val="left" w:pos="9781"/>
        </w:tabs>
        <w:ind w:right="-35"/>
        <w:jc w:val="both"/>
        <w:rPr>
          <w:rFonts w:ascii="Arial" w:hAnsi="Arial" w:cs="Arial"/>
          <w:sz w:val="22"/>
          <w:szCs w:val="22"/>
        </w:rPr>
      </w:pPr>
    </w:p>
    <w:p w:rsidR="00A60E7D" w:rsidRDefault="00A60E7D" w:rsidP="00B05905">
      <w:pPr>
        <w:tabs>
          <w:tab w:val="left" w:pos="9781"/>
        </w:tabs>
        <w:ind w:right="-35"/>
        <w:jc w:val="both"/>
        <w:rPr>
          <w:rFonts w:ascii="Arial" w:hAnsi="Arial" w:cs="Arial"/>
          <w:sz w:val="22"/>
          <w:szCs w:val="22"/>
        </w:rPr>
      </w:pPr>
    </w:p>
    <w:p w:rsidR="00B05905" w:rsidRDefault="00B05905" w:rsidP="00B05905">
      <w:pPr>
        <w:tabs>
          <w:tab w:val="left" w:pos="9781"/>
        </w:tabs>
        <w:ind w:right="-35"/>
        <w:jc w:val="both"/>
        <w:rPr>
          <w:rFonts w:ascii="Arial" w:hAnsi="Arial" w:cs="Arial"/>
          <w:sz w:val="22"/>
          <w:szCs w:val="22"/>
        </w:rPr>
      </w:pPr>
      <w:r w:rsidRPr="00B05905">
        <w:rPr>
          <w:rFonts w:ascii="Arial" w:hAnsi="Arial" w:cs="Arial"/>
          <w:sz w:val="22"/>
          <w:szCs w:val="22"/>
        </w:rPr>
        <w:t>Di precisare che, nell’ambito dei mercati elettronici di cui al comma 6, dell’art. 36 del Codice dei contratti pubblici, la stazione appaltante verifica esclusivamente il possesso da parte dell’aggiudicatario dei requisiti economici e finanziari e tecnico-professionali, fermo restando quanto previsto dall’art.8 del D.L. 16 luglio 2020 n. 76, convertito con modificazioni, in legge 11 settembre 2020, n.120, a norma del quale  è sempre autorizzata l’esecuzione del contratto in via d’urgenza ai sensi dell’articolo 32, comma 8, del Codice dei contratti pubblici, nelle more della verifica dei requisiti di cui all’articolo 80 dello stesso Codice e dei requisiti di qualificazione previsti per la partecipazione alla procedura.</w:t>
      </w:r>
    </w:p>
    <w:p w:rsidR="00B05905" w:rsidRDefault="00B05905" w:rsidP="00B05905">
      <w:pPr>
        <w:tabs>
          <w:tab w:val="left" w:pos="9781"/>
        </w:tabs>
        <w:ind w:right="-35"/>
        <w:jc w:val="both"/>
        <w:rPr>
          <w:rFonts w:ascii="Arial" w:hAnsi="Arial" w:cs="Arial"/>
          <w:sz w:val="22"/>
          <w:szCs w:val="22"/>
        </w:rPr>
      </w:pPr>
    </w:p>
    <w:p w:rsidR="00C439D9" w:rsidRDefault="00C439D9" w:rsidP="00B05905">
      <w:pPr>
        <w:tabs>
          <w:tab w:val="left" w:pos="9781"/>
        </w:tabs>
        <w:ind w:right="-35"/>
        <w:jc w:val="both"/>
        <w:rPr>
          <w:rFonts w:ascii="Arial" w:hAnsi="Arial" w:cs="Arial"/>
          <w:sz w:val="22"/>
          <w:szCs w:val="22"/>
        </w:rPr>
      </w:pPr>
    </w:p>
    <w:p w:rsidR="00B05905" w:rsidRPr="00B05905" w:rsidRDefault="00B05905" w:rsidP="00B05905">
      <w:pPr>
        <w:tabs>
          <w:tab w:val="left" w:pos="9781"/>
        </w:tabs>
        <w:ind w:right="-35"/>
        <w:jc w:val="both"/>
        <w:rPr>
          <w:rFonts w:ascii="Arial" w:hAnsi="Arial" w:cs="Arial"/>
          <w:sz w:val="22"/>
          <w:szCs w:val="22"/>
        </w:rPr>
      </w:pPr>
      <w:r w:rsidRPr="00B05905">
        <w:rPr>
          <w:rFonts w:ascii="Arial" w:hAnsi="Arial" w:cs="Arial"/>
          <w:sz w:val="22"/>
          <w:szCs w:val="22"/>
        </w:rPr>
        <w:t xml:space="preserve">Di dare atto che l’affidamento in oggetto è sottoposto a condizione risolutiva nel caso in cui non dovessero risultare regolari i controlli sulla Società </w:t>
      </w:r>
      <w:r w:rsidR="00C439D9" w:rsidRPr="00C439D9">
        <w:rPr>
          <w:rFonts w:ascii="Arial" w:hAnsi="Arial" w:cs="Arial"/>
          <w:sz w:val="22"/>
          <w:szCs w:val="22"/>
        </w:rPr>
        <w:t>CSM GLOBAL SECURITY SERVICE</w:t>
      </w:r>
      <w:r w:rsidR="00C439D9">
        <w:rPr>
          <w:rFonts w:ascii="Arial" w:hAnsi="Arial" w:cs="Arial"/>
          <w:sz w:val="22"/>
          <w:szCs w:val="22"/>
        </w:rPr>
        <w:t xml:space="preserve"> SRL </w:t>
      </w:r>
      <w:r w:rsidRPr="00B05905">
        <w:rPr>
          <w:rFonts w:ascii="Arial" w:hAnsi="Arial" w:cs="Arial"/>
          <w:sz w:val="22"/>
          <w:szCs w:val="22"/>
        </w:rPr>
        <w:t>previsti dalla normativa vigente. In tal caso il contratto sarà risolto di diritto con conseguente obbligo di restituzione dei corrispettivi fino a quel momento ricevuti.</w:t>
      </w:r>
    </w:p>
    <w:p w:rsidR="00B05905" w:rsidRDefault="00B05905" w:rsidP="00B05905">
      <w:pPr>
        <w:tabs>
          <w:tab w:val="left" w:pos="9781"/>
        </w:tabs>
        <w:ind w:right="-35"/>
        <w:jc w:val="both"/>
        <w:rPr>
          <w:rFonts w:ascii="Arial" w:hAnsi="Arial" w:cs="Arial"/>
          <w:sz w:val="22"/>
          <w:szCs w:val="22"/>
        </w:rPr>
      </w:pPr>
    </w:p>
    <w:p w:rsidR="00B05905" w:rsidRPr="00B05905" w:rsidRDefault="00B05905" w:rsidP="00B05905">
      <w:pPr>
        <w:tabs>
          <w:tab w:val="left" w:pos="9781"/>
        </w:tabs>
        <w:ind w:right="-35"/>
        <w:jc w:val="both"/>
        <w:rPr>
          <w:rFonts w:ascii="Arial" w:hAnsi="Arial" w:cs="Arial"/>
          <w:sz w:val="22"/>
          <w:szCs w:val="22"/>
        </w:rPr>
      </w:pPr>
      <w:r w:rsidRPr="00B05905">
        <w:rPr>
          <w:rFonts w:ascii="Arial" w:hAnsi="Arial" w:cs="Arial"/>
          <w:sz w:val="22"/>
          <w:szCs w:val="22"/>
        </w:rPr>
        <w:t xml:space="preserve">Di disporre che il Responsabile Unico del Procedimento è la dottoressa </w:t>
      </w:r>
      <w:r>
        <w:rPr>
          <w:rFonts w:ascii="Arial" w:hAnsi="Arial" w:cs="Arial"/>
          <w:sz w:val="22"/>
          <w:szCs w:val="22"/>
        </w:rPr>
        <w:t>Eleonora Manzionna</w:t>
      </w:r>
      <w:r w:rsidRPr="00B05905">
        <w:rPr>
          <w:rFonts w:ascii="Arial" w:hAnsi="Arial" w:cs="Arial"/>
          <w:sz w:val="22"/>
          <w:szCs w:val="22"/>
        </w:rPr>
        <w:t>, la quale avrà cura di dare esecuzione alla presente determinazione e di provvedere agli adempimenti necessari per assicurare l'esecuzione del servizio e il pagamento del corrispettivo.</w:t>
      </w:r>
    </w:p>
    <w:p w:rsidR="00B05905" w:rsidRDefault="00B05905" w:rsidP="00B05905">
      <w:pPr>
        <w:tabs>
          <w:tab w:val="left" w:pos="9781"/>
        </w:tabs>
        <w:ind w:right="-35"/>
        <w:jc w:val="both"/>
        <w:rPr>
          <w:rFonts w:ascii="Arial" w:hAnsi="Arial" w:cs="Arial"/>
          <w:sz w:val="22"/>
          <w:szCs w:val="22"/>
        </w:rPr>
      </w:pPr>
    </w:p>
    <w:p w:rsidR="00B05905" w:rsidRPr="00B05905" w:rsidRDefault="00B05905" w:rsidP="00B05905">
      <w:pPr>
        <w:tabs>
          <w:tab w:val="left" w:pos="9781"/>
        </w:tabs>
        <w:ind w:right="-35"/>
        <w:jc w:val="both"/>
        <w:rPr>
          <w:rFonts w:ascii="Arial" w:hAnsi="Arial" w:cs="Arial"/>
          <w:sz w:val="22"/>
          <w:szCs w:val="22"/>
        </w:rPr>
      </w:pPr>
      <w:r w:rsidRPr="00B05905">
        <w:rPr>
          <w:rFonts w:ascii="Arial" w:hAnsi="Arial" w:cs="Arial"/>
          <w:sz w:val="22"/>
          <w:szCs w:val="22"/>
        </w:rPr>
        <w:t xml:space="preserve">Di dare atto che la </w:t>
      </w:r>
      <w:r>
        <w:rPr>
          <w:rFonts w:ascii="Arial" w:hAnsi="Arial" w:cs="Arial"/>
          <w:sz w:val="22"/>
          <w:szCs w:val="22"/>
        </w:rPr>
        <w:t>società</w:t>
      </w:r>
      <w:r w:rsidRPr="00B05905">
        <w:rPr>
          <w:rFonts w:ascii="Arial" w:hAnsi="Arial" w:cs="Arial"/>
          <w:sz w:val="22"/>
          <w:szCs w:val="22"/>
        </w:rPr>
        <w:t xml:space="preserve"> </w:t>
      </w:r>
      <w:r w:rsidR="00C439D9" w:rsidRPr="00C439D9">
        <w:rPr>
          <w:rFonts w:ascii="Arial" w:hAnsi="Arial" w:cs="Arial"/>
          <w:sz w:val="22"/>
          <w:szCs w:val="22"/>
        </w:rPr>
        <w:t>CSM GLOBAL SECURITY SERVICE</w:t>
      </w:r>
      <w:r w:rsidRPr="00B05905">
        <w:rPr>
          <w:rFonts w:ascii="Arial" w:hAnsi="Arial" w:cs="Arial"/>
          <w:sz w:val="22"/>
          <w:szCs w:val="22"/>
        </w:rPr>
        <w:t xml:space="preserve"> srl si impegna a conformare i propri comportamenti ai principi di lealtà e correttezza, come riportato nel patto di integrità dell’Ente;</w:t>
      </w:r>
    </w:p>
    <w:p w:rsidR="00B05905" w:rsidRDefault="00B05905" w:rsidP="00B05905">
      <w:pPr>
        <w:tabs>
          <w:tab w:val="left" w:pos="9781"/>
        </w:tabs>
        <w:ind w:right="-35"/>
        <w:jc w:val="both"/>
        <w:rPr>
          <w:rFonts w:ascii="Arial" w:hAnsi="Arial" w:cs="Arial"/>
          <w:sz w:val="22"/>
          <w:szCs w:val="22"/>
        </w:rPr>
      </w:pPr>
    </w:p>
    <w:p w:rsidR="00B05905" w:rsidRPr="00B05905" w:rsidRDefault="00B05905" w:rsidP="00B05905">
      <w:pPr>
        <w:tabs>
          <w:tab w:val="left" w:pos="9781"/>
        </w:tabs>
        <w:ind w:right="-35"/>
        <w:jc w:val="both"/>
        <w:rPr>
          <w:rFonts w:ascii="Arial" w:hAnsi="Arial" w:cs="Arial"/>
          <w:sz w:val="22"/>
          <w:szCs w:val="22"/>
        </w:rPr>
      </w:pPr>
      <w:r w:rsidRPr="00B05905">
        <w:rPr>
          <w:rFonts w:ascii="Arial" w:hAnsi="Arial" w:cs="Arial"/>
          <w:sz w:val="22"/>
          <w:szCs w:val="22"/>
        </w:rPr>
        <w:t xml:space="preserve">Di disporre che il presente provvedimento, in ossequio al principio di trasparenza e fatto salvo quanto previsto dall’art.1, comma 32, della Legge 190/2012 e dal </w:t>
      </w:r>
      <w:proofErr w:type="spellStart"/>
      <w:r w:rsidRPr="00B05905">
        <w:rPr>
          <w:rFonts w:ascii="Arial" w:hAnsi="Arial" w:cs="Arial"/>
          <w:sz w:val="22"/>
          <w:szCs w:val="22"/>
        </w:rPr>
        <w:t>D.Lgs.</w:t>
      </w:r>
      <w:proofErr w:type="spellEnd"/>
      <w:r w:rsidRPr="00B05905">
        <w:rPr>
          <w:rFonts w:ascii="Arial" w:hAnsi="Arial" w:cs="Arial"/>
          <w:sz w:val="22"/>
          <w:szCs w:val="22"/>
        </w:rPr>
        <w:t xml:space="preserve"> 33/2013 e </w:t>
      </w:r>
      <w:proofErr w:type="spellStart"/>
      <w:r w:rsidRPr="00B05905">
        <w:rPr>
          <w:rFonts w:ascii="Arial" w:hAnsi="Arial" w:cs="Arial"/>
          <w:sz w:val="22"/>
          <w:szCs w:val="22"/>
        </w:rPr>
        <w:t>s.m.i.</w:t>
      </w:r>
      <w:proofErr w:type="spellEnd"/>
      <w:r w:rsidRPr="00B05905">
        <w:rPr>
          <w:rFonts w:ascii="Arial" w:hAnsi="Arial" w:cs="Arial"/>
          <w:sz w:val="22"/>
          <w:szCs w:val="22"/>
        </w:rPr>
        <w:t>, venga pubblicato, ai sensi dell'art. 29 del Codice dei contratti pubblici, sul sito web dell'Ente, sezione Amministrazione Trasparente/Bandi di gara e contratti.</w:t>
      </w:r>
    </w:p>
    <w:p w:rsidR="00B05905" w:rsidRDefault="00B05905" w:rsidP="00B05905">
      <w:pPr>
        <w:tabs>
          <w:tab w:val="left" w:pos="9781"/>
        </w:tabs>
        <w:ind w:right="-35"/>
        <w:jc w:val="both"/>
        <w:rPr>
          <w:rFonts w:ascii="Arial" w:hAnsi="Arial" w:cs="Arial"/>
          <w:sz w:val="22"/>
          <w:szCs w:val="22"/>
        </w:rPr>
      </w:pPr>
    </w:p>
    <w:p w:rsidR="00B05905" w:rsidRPr="00B05905" w:rsidRDefault="00B05905" w:rsidP="00B05905">
      <w:pPr>
        <w:tabs>
          <w:tab w:val="left" w:pos="9781"/>
        </w:tabs>
        <w:ind w:right="-35"/>
        <w:jc w:val="both"/>
        <w:rPr>
          <w:rFonts w:ascii="Arial" w:hAnsi="Arial" w:cs="Arial"/>
          <w:sz w:val="22"/>
          <w:szCs w:val="22"/>
        </w:rPr>
      </w:pPr>
      <w:r w:rsidRPr="00B05905">
        <w:rPr>
          <w:rFonts w:ascii="Arial" w:hAnsi="Arial" w:cs="Arial"/>
          <w:sz w:val="22"/>
          <w:szCs w:val="22"/>
        </w:rPr>
        <w:t xml:space="preserve">Di dare atto che il sistema dell’ANAC ha attribuito alla presente procedura il numero di CIG </w:t>
      </w:r>
      <w:r w:rsidR="00C439D9" w:rsidRPr="00C439D9">
        <w:rPr>
          <w:rFonts w:ascii="Arial" w:hAnsi="Arial" w:cs="Arial"/>
          <w:sz w:val="22"/>
          <w:szCs w:val="22"/>
        </w:rPr>
        <w:t>88350333EO</w:t>
      </w:r>
      <w:r w:rsidRPr="00B05905">
        <w:rPr>
          <w:rFonts w:ascii="Arial" w:hAnsi="Arial" w:cs="Arial"/>
          <w:sz w:val="22"/>
          <w:szCs w:val="22"/>
        </w:rPr>
        <w:t>.</w:t>
      </w:r>
    </w:p>
    <w:p w:rsidR="00B05905" w:rsidRPr="00B05905" w:rsidRDefault="00B05905" w:rsidP="00B05905">
      <w:pPr>
        <w:tabs>
          <w:tab w:val="left" w:pos="9781"/>
        </w:tabs>
        <w:ind w:right="-35"/>
        <w:jc w:val="both"/>
        <w:rPr>
          <w:rFonts w:ascii="Arial" w:hAnsi="Arial" w:cs="Arial"/>
          <w:sz w:val="22"/>
          <w:szCs w:val="22"/>
        </w:rPr>
      </w:pPr>
    </w:p>
    <w:p w:rsidR="00B05905" w:rsidRDefault="00B05905" w:rsidP="00B05905">
      <w:pPr>
        <w:tabs>
          <w:tab w:val="left" w:pos="9781"/>
        </w:tabs>
        <w:ind w:right="-35"/>
        <w:jc w:val="both"/>
        <w:rPr>
          <w:rFonts w:ascii="Arial" w:hAnsi="Arial" w:cs="Arial"/>
          <w:sz w:val="22"/>
          <w:szCs w:val="22"/>
        </w:rPr>
      </w:pPr>
      <w:r w:rsidRPr="00B05905">
        <w:rPr>
          <w:rFonts w:ascii="Arial" w:hAnsi="Arial" w:cs="Arial"/>
          <w:sz w:val="22"/>
          <w:szCs w:val="22"/>
        </w:rPr>
        <w:t xml:space="preserve">Di dichiarare, ai sensi del D.P.R. n. 445/2000 e consapevole del fatto che, in caso di dichiarazione mendace, verranno applicate nei propri riguardi, ai sensi dell'art. 76 del D.P.R. 28/12/2000 n. 445, le sanzioni previste dal codice penale e dalle leggi speciali in materia di falsità negli atti, per quanto a propria conoscenza ai fini del presente affidamento e sulla base della documentazione della procedura: </w:t>
      </w:r>
    </w:p>
    <w:p w:rsidR="00A60E7D" w:rsidRPr="00B05905" w:rsidRDefault="00A60E7D" w:rsidP="00B05905">
      <w:pPr>
        <w:tabs>
          <w:tab w:val="left" w:pos="9781"/>
        </w:tabs>
        <w:ind w:right="-35"/>
        <w:jc w:val="both"/>
        <w:rPr>
          <w:rFonts w:ascii="Arial" w:hAnsi="Arial" w:cs="Arial"/>
          <w:sz w:val="22"/>
          <w:szCs w:val="22"/>
        </w:rPr>
      </w:pPr>
    </w:p>
    <w:p w:rsidR="00B05905" w:rsidRPr="00B05905" w:rsidRDefault="00B05905" w:rsidP="00B05905">
      <w:pPr>
        <w:numPr>
          <w:ilvl w:val="0"/>
          <w:numId w:val="15"/>
        </w:numPr>
        <w:tabs>
          <w:tab w:val="left" w:pos="9781"/>
        </w:tabs>
        <w:ind w:right="-35"/>
        <w:jc w:val="both"/>
        <w:rPr>
          <w:rFonts w:ascii="Arial" w:hAnsi="Arial" w:cs="Arial"/>
          <w:sz w:val="22"/>
          <w:szCs w:val="22"/>
        </w:rPr>
      </w:pPr>
      <w:r w:rsidRPr="00B05905">
        <w:rPr>
          <w:rFonts w:ascii="Arial" w:hAnsi="Arial" w:cs="Arial"/>
          <w:sz w:val="22"/>
          <w:szCs w:val="22"/>
        </w:rPr>
        <w:t xml:space="preserve">che non sussistono situazioni di incompatibilità ai sensi dell’art. 35-bis del decreto legislativo n.165/2001 e </w:t>
      </w:r>
      <w:proofErr w:type="spellStart"/>
      <w:r w:rsidRPr="00B05905">
        <w:rPr>
          <w:rFonts w:ascii="Arial" w:hAnsi="Arial" w:cs="Arial"/>
          <w:sz w:val="22"/>
          <w:szCs w:val="22"/>
        </w:rPr>
        <w:t>s.m.i.</w:t>
      </w:r>
      <w:proofErr w:type="spellEnd"/>
      <w:r w:rsidRPr="00B05905">
        <w:rPr>
          <w:rFonts w:ascii="Arial" w:hAnsi="Arial" w:cs="Arial"/>
          <w:sz w:val="22"/>
          <w:szCs w:val="22"/>
        </w:rPr>
        <w:t>;</w:t>
      </w:r>
    </w:p>
    <w:p w:rsidR="00B05905" w:rsidRPr="00B05905" w:rsidRDefault="00B05905" w:rsidP="00B05905">
      <w:pPr>
        <w:numPr>
          <w:ilvl w:val="0"/>
          <w:numId w:val="15"/>
        </w:numPr>
        <w:tabs>
          <w:tab w:val="left" w:pos="9781"/>
        </w:tabs>
        <w:ind w:right="-35"/>
        <w:jc w:val="both"/>
        <w:rPr>
          <w:rFonts w:ascii="Arial" w:hAnsi="Arial" w:cs="Arial"/>
          <w:sz w:val="22"/>
          <w:szCs w:val="22"/>
        </w:rPr>
      </w:pPr>
      <w:r w:rsidRPr="00B05905">
        <w:rPr>
          <w:rFonts w:ascii="Arial" w:hAnsi="Arial" w:cs="Arial"/>
          <w:sz w:val="22"/>
          <w:szCs w:val="22"/>
        </w:rPr>
        <w:t>di astenersi, ai sensi dell’art. 6-bis della legge n. 241/90 e dell’art. 42 del Codice dei contratti pubblici, dall’assolvimento dell’incarico in caso di conflitto di interessi, per quanto a propria conoscenza, segnalando ogni situazione di conflitto, anche potenziale;</w:t>
      </w:r>
    </w:p>
    <w:p w:rsidR="00B05905" w:rsidRPr="00B05905" w:rsidRDefault="00B05905" w:rsidP="00B05905">
      <w:pPr>
        <w:numPr>
          <w:ilvl w:val="0"/>
          <w:numId w:val="15"/>
        </w:numPr>
        <w:tabs>
          <w:tab w:val="left" w:pos="9781"/>
        </w:tabs>
        <w:ind w:right="-35"/>
        <w:jc w:val="both"/>
        <w:rPr>
          <w:rFonts w:ascii="Arial" w:hAnsi="Arial" w:cs="Arial"/>
          <w:sz w:val="22"/>
          <w:szCs w:val="22"/>
        </w:rPr>
      </w:pPr>
      <w:r w:rsidRPr="00B05905">
        <w:rPr>
          <w:rFonts w:ascii="Arial" w:hAnsi="Arial" w:cs="Arial"/>
          <w:sz w:val="22"/>
          <w:szCs w:val="22"/>
        </w:rPr>
        <w:t xml:space="preserve">di non incorrere, per quanto a propria conoscenza, in una delle ipotesi previste dall’art. 51 del </w:t>
      </w:r>
      <w:proofErr w:type="spellStart"/>
      <w:r w:rsidRPr="00B05905">
        <w:rPr>
          <w:rFonts w:ascii="Arial" w:hAnsi="Arial" w:cs="Arial"/>
          <w:sz w:val="22"/>
          <w:szCs w:val="22"/>
        </w:rPr>
        <w:t>c.p.c.</w:t>
      </w:r>
      <w:proofErr w:type="spellEnd"/>
      <w:r w:rsidRPr="00B05905">
        <w:rPr>
          <w:rFonts w:ascii="Arial" w:hAnsi="Arial" w:cs="Arial"/>
          <w:sz w:val="22"/>
          <w:szCs w:val="22"/>
        </w:rPr>
        <w:t xml:space="preserve"> e che non sussistono comunque gravi ragioni di convenienza che inducono all’astensione dall’assunzione del provvedimento.</w:t>
      </w:r>
    </w:p>
    <w:p w:rsidR="00B05905" w:rsidRPr="00B05905" w:rsidRDefault="00B05905" w:rsidP="00B05905">
      <w:pPr>
        <w:tabs>
          <w:tab w:val="left" w:pos="9781"/>
        </w:tabs>
        <w:ind w:right="-35"/>
        <w:jc w:val="both"/>
        <w:rPr>
          <w:rFonts w:ascii="Arial" w:hAnsi="Arial" w:cs="Arial"/>
          <w:sz w:val="22"/>
          <w:szCs w:val="22"/>
        </w:rPr>
      </w:pPr>
    </w:p>
    <w:p w:rsidR="00B05905" w:rsidRPr="00B05905" w:rsidRDefault="00B05905" w:rsidP="00B05905">
      <w:pPr>
        <w:tabs>
          <w:tab w:val="left" w:pos="9781"/>
        </w:tabs>
        <w:ind w:right="-35"/>
        <w:jc w:val="both"/>
        <w:rPr>
          <w:rFonts w:ascii="Arial" w:hAnsi="Arial" w:cs="Arial"/>
          <w:sz w:val="22"/>
          <w:szCs w:val="22"/>
        </w:rPr>
      </w:pPr>
      <w:r w:rsidRPr="00B05905">
        <w:rPr>
          <w:rFonts w:ascii="Arial" w:hAnsi="Arial" w:cs="Arial"/>
          <w:sz w:val="22"/>
          <w:szCs w:val="22"/>
        </w:rPr>
        <w:t xml:space="preserve">Di trasmettere la presente determinazione al Responsabile del Procedimento, il quale, fermo restando quanto previsto all’art. 6-bis dalla Legge n. 241/90, introdotto dalla Legge 190/2012, in caso di situazioni di conflitto di interessi, anche potenziale, avrà cura di provvedere agli adempimenti necessari per assicurare l’espletamento della procedura nei tempi programmati, di assicurare il rispetto delle prescrizioni in materia di trasparenza e pubblicità dei contratti pubblici di cui all’art. 29 del Codice, l’osservanza e l’attuazione della normativa sulla trasparenza di cui al </w:t>
      </w:r>
      <w:proofErr w:type="spellStart"/>
      <w:r w:rsidRPr="00B05905">
        <w:rPr>
          <w:rFonts w:ascii="Arial" w:hAnsi="Arial" w:cs="Arial"/>
          <w:sz w:val="22"/>
          <w:szCs w:val="22"/>
        </w:rPr>
        <w:t>D.Lgs.</w:t>
      </w:r>
      <w:proofErr w:type="spellEnd"/>
      <w:r w:rsidRPr="00B05905">
        <w:rPr>
          <w:rFonts w:ascii="Arial" w:hAnsi="Arial" w:cs="Arial"/>
          <w:sz w:val="22"/>
          <w:szCs w:val="22"/>
        </w:rPr>
        <w:t xml:space="preserve"> 14 marzo 2013 n.33 come modificato nel </w:t>
      </w:r>
      <w:proofErr w:type="spellStart"/>
      <w:r w:rsidRPr="00B05905">
        <w:rPr>
          <w:rFonts w:ascii="Arial" w:hAnsi="Arial" w:cs="Arial"/>
          <w:sz w:val="22"/>
          <w:szCs w:val="22"/>
        </w:rPr>
        <w:t>D.Lgs.</w:t>
      </w:r>
      <w:proofErr w:type="spellEnd"/>
      <w:r w:rsidRPr="00B05905">
        <w:rPr>
          <w:rFonts w:ascii="Arial" w:hAnsi="Arial" w:cs="Arial"/>
          <w:sz w:val="22"/>
          <w:szCs w:val="22"/>
        </w:rPr>
        <w:t xml:space="preserve"> 25 maggio 2016 n. 97 e sulla prevenzione e repressione della corruzione e dell’illegalità nella pubblica amministrazione di cui alla legge 6 novembre 2012 n. 190, anche con riferimento alle misure di prevenzione stabilite nel PTPC, </w:t>
      </w:r>
      <w:r w:rsidRPr="00B05905">
        <w:rPr>
          <w:rFonts w:ascii="Arial" w:hAnsi="Arial" w:cs="Arial"/>
          <w:sz w:val="22"/>
          <w:szCs w:val="22"/>
        </w:rPr>
        <w:lastRenderedPageBreak/>
        <w:t>nonché a conformare la propria condotta ai principi di correttezza, buon andamento ed imparzialità dell’azione amministrativa anche ai fini di quanto previsto dagli articoli 5,6 e 7 del D.P.R. 13 aprile 2013 n. 62 e del Codice di Comportamento dell’Ente.</w:t>
      </w:r>
    </w:p>
    <w:p w:rsidR="00B05905" w:rsidRPr="00B05905" w:rsidRDefault="00B05905" w:rsidP="00B05905">
      <w:pPr>
        <w:tabs>
          <w:tab w:val="left" w:pos="9781"/>
        </w:tabs>
        <w:ind w:right="-35"/>
        <w:jc w:val="both"/>
        <w:rPr>
          <w:rFonts w:ascii="Arial" w:hAnsi="Arial" w:cs="Arial"/>
          <w:sz w:val="22"/>
          <w:szCs w:val="22"/>
        </w:rPr>
      </w:pPr>
      <w:r w:rsidRPr="00B05905">
        <w:rPr>
          <w:rFonts w:ascii="Arial" w:hAnsi="Arial" w:cs="Arial"/>
          <w:sz w:val="22"/>
          <w:szCs w:val="22"/>
        </w:rPr>
        <w:t xml:space="preserve">     </w:t>
      </w:r>
    </w:p>
    <w:p w:rsidR="00D36F44" w:rsidRPr="005A4633" w:rsidRDefault="00D36F44" w:rsidP="00D36F44">
      <w:pPr>
        <w:tabs>
          <w:tab w:val="left" w:pos="9781"/>
        </w:tabs>
        <w:ind w:right="-35"/>
        <w:jc w:val="both"/>
        <w:rPr>
          <w:rFonts w:ascii="Arial" w:hAnsi="Arial" w:cs="Arial"/>
          <w:sz w:val="22"/>
          <w:szCs w:val="22"/>
        </w:rPr>
      </w:pPr>
    </w:p>
    <w:p w:rsidR="00B94169" w:rsidRPr="001648A1" w:rsidRDefault="00B94169" w:rsidP="00B94169">
      <w:pPr>
        <w:tabs>
          <w:tab w:val="left" w:pos="9356"/>
        </w:tabs>
        <w:ind w:right="390"/>
        <w:jc w:val="both"/>
        <w:rPr>
          <w:rFonts w:ascii="Arial" w:hAnsi="Arial" w:cs="Arial"/>
          <w:sz w:val="22"/>
          <w:szCs w:val="22"/>
        </w:rPr>
      </w:pPr>
      <w:r w:rsidRPr="001648A1">
        <w:rPr>
          <w:rFonts w:ascii="Arial" w:hAnsi="Arial" w:cs="Arial"/>
          <w:sz w:val="22"/>
          <w:szCs w:val="22"/>
        </w:rPr>
        <w:t>VISTO: Il Responsabile del procedimento</w:t>
      </w:r>
    </w:p>
    <w:p w:rsidR="00B94169" w:rsidRPr="001648A1" w:rsidRDefault="00B94169" w:rsidP="00B94169">
      <w:pPr>
        <w:tabs>
          <w:tab w:val="left" w:pos="9356"/>
        </w:tabs>
        <w:ind w:right="390"/>
        <w:jc w:val="both"/>
        <w:rPr>
          <w:rFonts w:ascii="Arial" w:hAnsi="Arial" w:cs="Arial"/>
          <w:sz w:val="22"/>
          <w:szCs w:val="22"/>
        </w:rPr>
      </w:pPr>
      <w:r w:rsidRPr="001648A1">
        <w:rPr>
          <w:rFonts w:ascii="Arial" w:hAnsi="Arial" w:cs="Arial"/>
          <w:sz w:val="22"/>
          <w:szCs w:val="22"/>
        </w:rPr>
        <w:t xml:space="preserve">                    (Eleonora Manzionna)</w:t>
      </w:r>
    </w:p>
    <w:p w:rsidR="00914665" w:rsidRDefault="009C37CE" w:rsidP="001805B2">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02067">
        <w:rPr>
          <w:rFonts w:ascii="Arial" w:hAnsi="Arial" w:cs="Arial"/>
          <w:sz w:val="22"/>
          <w:szCs w:val="22"/>
        </w:rPr>
        <w:t xml:space="preserve">     f.to </w:t>
      </w:r>
      <w:r>
        <w:rPr>
          <w:rFonts w:ascii="Arial" w:hAnsi="Arial" w:cs="Arial"/>
          <w:sz w:val="22"/>
          <w:szCs w:val="22"/>
        </w:rPr>
        <w:t>Il dirigente</w:t>
      </w:r>
    </w:p>
    <w:p w:rsidR="009C37CE" w:rsidRDefault="009C37CE" w:rsidP="001805B2">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Antonella Palumbo</w:t>
      </w:r>
    </w:p>
    <w:p w:rsidR="00914665" w:rsidRPr="001648A1" w:rsidRDefault="00914665" w:rsidP="001805B2">
      <w:pPr>
        <w:rPr>
          <w:rFonts w:ascii="Arial" w:hAnsi="Arial" w:cs="Arial"/>
          <w:sz w:val="22"/>
          <w:szCs w:val="22"/>
        </w:rPr>
      </w:pPr>
    </w:p>
    <w:p w:rsidR="005A7AA8" w:rsidRPr="001648A1" w:rsidRDefault="005A7AA8" w:rsidP="001805B2">
      <w:pPr>
        <w:rPr>
          <w:rFonts w:ascii="Arial" w:hAnsi="Arial" w:cs="Arial"/>
          <w:sz w:val="22"/>
          <w:szCs w:val="22"/>
        </w:rPr>
      </w:pPr>
    </w:p>
    <w:p w:rsidR="001B377A" w:rsidRDefault="001B377A" w:rsidP="001805B2">
      <w:pPr>
        <w:rPr>
          <w:rFonts w:ascii="Arial" w:hAnsi="Arial" w:cs="Arial"/>
          <w:sz w:val="22"/>
          <w:szCs w:val="22"/>
        </w:rPr>
      </w:pPr>
    </w:p>
    <w:p w:rsidR="00880F0C" w:rsidRPr="00880F0C" w:rsidRDefault="00880F0C" w:rsidP="001805B2">
      <w:pPr>
        <w:rPr>
          <w:rFonts w:ascii="Arial" w:hAnsi="Arial" w:cs="Arial"/>
          <w:sz w:val="16"/>
          <w:szCs w:val="16"/>
        </w:rPr>
      </w:pPr>
    </w:p>
    <w:sectPr w:rsidR="00880F0C" w:rsidRPr="00880F0C" w:rsidSect="00C02334">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384" w:rsidRDefault="00246384" w:rsidP="001805B2">
      <w:r>
        <w:separator/>
      </w:r>
    </w:p>
  </w:endnote>
  <w:endnote w:type="continuationSeparator" w:id="0">
    <w:p w:rsidR="00246384" w:rsidRDefault="00246384" w:rsidP="001805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140614"/>
      <w:docPartObj>
        <w:docPartGallery w:val="Page Numbers (Bottom of Page)"/>
        <w:docPartUnique/>
      </w:docPartObj>
    </w:sdtPr>
    <w:sdtContent>
      <w:p w:rsidR="00C821F1" w:rsidRDefault="00185604">
        <w:pPr>
          <w:pStyle w:val="Pidipagina"/>
          <w:jc w:val="center"/>
        </w:pPr>
        <w:r w:rsidRPr="00883420">
          <w:rPr>
            <w:sz w:val="16"/>
            <w:szCs w:val="16"/>
          </w:rPr>
          <w:fldChar w:fldCharType="begin"/>
        </w:r>
        <w:r w:rsidR="00C821F1" w:rsidRPr="00883420">
          <w:rPr>
            <w:sz w:val="16"/>
            <w:szCs w:val="16"/>
          </w:rPr>
          <w:instrText xml:space="preserve"> PAGE   \* MERGEFORMAT </w:instrText>
        </w:r>
        <w:r w:rsidRPr="00883420">
          <w:rPr>
            <w:sz w:val="16"/>
            <w:szCs w:val="16"/>
          </w:rPr>
          <w:fldChar w:fldCharType="separate"/>
        </w:r>
        <w:r w:rsidR="002217E2">
          <w:rPr>
            <w:noProof/>
            <w:sz w:val="16"/>
            <w:szCs w:val="16"/>
          </w:rPr>
          <w:t>1</w:t>
        </w:r>
        <w:r w:rsidRPr="00883420">
          <w:rPr>
            <w:sz w:val="16"/>
            <w:szCs w:val="16"/>
          </w:rPr>
          <w:fldChar w:fldCharType="end"/>
        </w:r>
      </w:p>
    </w:sdtContent>
  </w:sdt>
  <w:p w:rsidR="00C821F1" w:rsidRDefault="00C821F1">
    <w:pPr>
      <w:pStyle w:val="Pidipagina"/>
      <w:rPr>
        <w:rFonts w:ascii="Arial" w:hAnsi="Arial" w:cs="Arial"/>
        <w:color w:val="1F497D" w:themeColor="text2"/>
        <w:sz w:val="16"/>
        <w:szCs w:val="16"/>
      </w:rPr>
    </w:pPr>
    <w:r>
      <w:rPr>
        <w:rFonts w:ascii="Arial" w:hAnsi="Arial" w:cs="Arial"/>
        <w:color w:val="1F497D" w:themeColor="text2"/>
        <w:sz w:val="16"/>
        <w:szCs w:val="16"/>
      </w:rPr>
      <w:t>Servizio Patrimonio/Ufficio Acquisti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384" w:rsidRDefault="00246384" w:rsidP="001805B2">
      <w:r>
        <w:separator/>
      </w:r>
    </w:p>
  </w:footnote>
  <w:footnote w:type="continuationSeparator" w:id="0">
    <w:p w:rsidR="00246384" w:rsidRDefault="00246384" w:rsidP="001805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1F1" w:rsidRDefault="00C821F1">
    <w:pPr>
      <w:pStyle w:val="Intestazione"/>
    </w:pPr>
    <w:r>
      <w:rPr>
        <w:noProof/>
      </w:rPr>
      <w:drawing>
        <wp:inline distT="0" distB="0" distL="0" distR="0">
          <wp:extent cx="1600200" cy="400050"/>
          <wp:effectExtent l="19050" t="0" r="0" b="0"/>
          <wp:docPr id="1" name="Immagine 1" descr="C:\Users\687443\Desktop\ac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87443\Desktop\aci.bmp"/>
                  <pic:cNvPicPr>
                    <a:picLocks noChangeAspect="1" noChangeArrowheads="1"/>
                  </pic:cNvPicPr>
                </pic:nvPicPr>
                <pic:blipFill>
                  <a:blip r:embed="rId1"/>
                  <a:srcRect/>
                  <a:stretch>
                    <a:fillRect/>
                  </a:stretch>
                </pic:blipFill>
                <pic:spPr bwMode="auto">
                  <a:xfrm>
                    <a:off x="0" y="0"/>
                    <a:ext cx="1600200" cy="4000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A2228"/>
    <w:multiLevelType w:val="hybridMultilevel"/>
    <w:tmpl w:val="17428C78"/>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08A8362D"/>
    <w:multiLevelType w:val="hybridMultilevel"/>
    <w:tmpl w:val="5274C75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0F252542"/>
    <w:multiLevelType w:val="hybridMultilevel"/>
    <w:tmpl w:val="2676E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F82209F"/>
    <w:multiLevelType w:val="hybridMultilevel"/>
    <w:tmpl w:val="3C0635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7850F3C"/>
    <w:multiLevelType w:val="hybridMultilevel"/>
    <w:tmpl w:val="E654AF24"/>
    <w:lvl w:ilvl="0" w:tplc="3F3EA24A">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5">
    <w:nsid w:val="1D992295"/>
    <w:multiLevelType w:val="hybridMultilevel"/>
    <w:tmpl w:val="D18448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44F2DC7"/>
    <w:multiLevelType w:val="hybridMultilevel"/>
    <w:tmpl w:val="AE84AD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794028D"/>
    <w:multiLevelType w:val="hybridMultilevel"/>
    <w:tmpl w:val="005413D6"/>
    <w:lvl w:ilvl="0" w:tplc="025E4AF4">
      <w:numFmt w:val="bullet"/>
      <w:lvlText w:val="-"/>
      <w:lvlJc w:val="left"/>
      <w:pPr>
        <w:ind w:left="720" w:hanging="360"/>
      </w:pPr>
      <w:rPr>
        <w:rFonts w:ascii="Helvetica" w:eastAsia="Times New Roman" w:hAnsi="Helvetica"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283A0266"/>
    <w:multiLevelType w:val="hybridMultilevel"/>
    <w:tmpl w:val="661CD6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9834726"/>
    <w:multiLevelType w:val="hybridMultilevel"/>
    <w:tmpl w:val="6A2459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D33387B"/>
    <w:multiLevelType w:val="hybridMultilevel"/>
    <w:tmpl w:val="F9DC10D8"/>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nsid w:val="35EE1CE3"/>
    <w:multiLevelType w:val="hybridMultilevel"/>
    <w:tmpl w:val="E8C2189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2">
    <w:nsid w:val="453C5DFF"/>
    <w:multiLevelType w:val="hybridMultilevel"/>
    <w:tmpl w:val="AF4A164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5B90DBA"/>
    <w:multiLevelType w:val="hybridMultilevel"/>
    <w:tmpl w:val="A7B41F02"/>
    <w:lvl w:ilvl="0" w:tplc="04100001">
      <w:start w:val="1"/>
      <w:numFmt w:val="bullet"/>
      <w:lvlText w:val=""/>
      <w:lvlJc w:val="left"/>
      <w:pPr>
        <w:ind w:left="2204" w:hanging="360"/>
      </w:pPr>
      <w:rPr>
        <w:rFonts w:ascii="Symbol" w:hAnsi="Symbol" w:hint="default"/>
      </w:rPr>
    </w:lvl>
    <w:lvl w:ilvl="1" w:tplc="04100003" w:tentative="1">
      <w:start w:val="1"/>
      <w:numFmt w:val="bullet"/>
      <w:lvlText w:val="o"/>
      <w:lvlJc w:val="left"/>
      <w:pPr>
        <w:ind w:left="2924" w:hanging="360"/>
      </w:pPr>
      <w:rPr>
        <w:rFonts w:ascii="Courier New" w:hAnsi="Courier New" w:cs="Courier New" w:hint="default"/>
      </w:rPr>
    </w:lvl>
    <w:lvl w:ilvl="2" w:tplc="04100005" w:tentative="1">
      <w:start w:val="1"/>
      <w:numFmt w:val="bullet"/>
      <w:lvlText w:val=""/>
      <w:lvlJc w:val="left"/>
      <w:pPr>
        <w:ind w:left="3644" w:hanging="360"/>
      </w:pPr>
      <w:rPr>
        <w:rFonts w:ascii="Wingdings" w:hAnsi="Wingdings" w:hint="default"/>
      </w:rPr>
    </w:lvl>
    <w:lvl w:ilvl="3" w:tplc="04100001" w:tentative="1">
      <w:start w:val="1"/>
      <w:numFmt w:val="bullet"/>
      <w:lvlText w:val=""/>
      <w:lvlJc w:val="left"/>
      <w:pPr>
        <w:ind w:left="4364" w:hanging="360"/>
      </w:pPr>
      <w:rPr>
        <w:rFonts w:ascii="Symbol" w:hAnsi="Symbol" w:hint="default"/>
      </w:rPr>
    </w:lvl>
    <w:lvl w:ilvl="4" w:tplc="04100003" w:tentative="1">
      <w:start w:val="1"/>
      <w:numFmt w:val="bullet"/>
      <w:lvlText w:val="o"/>
      <w:lvlJc w:val="left"/>
      <w:pPr>
        <w:ind w:left="5084" w:hanging="360"/>
      </w:pPr>
      <w:rPr>
        <w:rFonts w:ascii="Courier New" w:hAnsi="Courier New" w:cs="Courier New" w:hint="default"/>
      </w:rPr>
    </w:lvl>
    <w:lvl w:ilvl="5" w:tplc="04100005" w:tentative="1">
      <w:start w:val="1"/>
      <w:numFmt w:val="bullet"/>
      <w:lvlText w:val=""/>
      <w:lvlJc w:val="left"/>
      <w:pPr>
        <w:ind w:left="5804" w:hanging="360"/>
      </w:pPr>
      <w:rPr>
        <w:rFonts w:ascii="Wingdings" w:hAnsi="Wingdings" w:hint="default"/>
      </w:rPr>
    </w:lvl>
    <w:lvl w:ilvl="6" w:tplc="04100001" w:tentative="1">
      <w:start w:val="1"/>
      <w:numFmt w:val="bullet"/>
      <w:lvlText w:val=""/>
      <w:lvlJc w:val="left"/>
      <w:pPr>
        <w:ind w:left="6524" w:hanging="360"/>
      </w:pPr>
      <w:rPr>
        <w:rFonts w:ascii="Symbol" w:hAnsi="Symbol" w:hint="default"/>
      </w:rPr>
    </w:lvl>
    <w:lvl w:ilvl="7" w:tplc="04100003" w:tentative="1">
      <w:start w:val="1"/>
      <w:numFmt w:val="bullet"/>
      <w:lvlText w:val="o"/>
      <w:lvlJc w:val="left"/>
      <w:pPr>
        <w:ind w:left="7244" w:hanging="360"/>
      </w:pPr>
      <w:rPr>
        <w:rFonts w:ascii="Courier New" w:hAnsi="Courier New" w:cs="Courier New" w:hint="default"/>
      </w:rPr>
    </w:lvl>
    <w:lvl w:ilvl="8" w:tplc="04100005" w:tentative="1">
      <w:start w:val="1"/>
      <w:numFmt w:val="bullet"/>
      <w:lvlText w:val=""/>
      <w:lvlJc w:val="left"/>
      <w:pPr>
        <w:ind w:left="7964" w:hanging="360"/>
      </w:pPr>
      <w:rPr>
        <w:rFonts w:ascii="Wingdings" w:hAnsi="Wingdings" w:hint="default"/>
      </w:rPr>
    </w:lvl>
  </w:abstractNum>
  <w:abstractNum w:abstractNumId="14">
    <w:nsid w:val="4D6A24AD"/>
    <w:multiLevelType w:val="hybridMultilevel"/>
    <w:tmpl w:val="9A485F5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nsid w:val="4FD73D55"/>
    <w:multiLevelType w:val="hybridMultilevel"/>
    <w:tmpl w:val="61E05D34"/>
    <w:lvl w:ilvl="0" w:tplc="EC80943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08B2895"/>
    <w:multiLevelType w:val="hybridMultilevel"/>
    <w:tmpl w:val="274291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90445E0"/>
    <w:multiLevelType w:val="hybridMultilevel"/>
    <w:tmpl w:val="12FA57CC"/>
    <w:lvl w:ilvl="0" w:tplc="4132A756">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37D0402"/>
    <w:multiLevelType w:val="hybridMultilevel"/>
    <w:tmpl w:val="463CCB6E"/>
    <w:lvl w:ilvl="0" w:tplc="FF2AA79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8315F11"/>
    <w:multiLevelType w:val="hybridMultilevel"/>
    <w:tmpl w:val="CFAE0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C7044C1"/>
    <w:multiLevelType w:val="hybridMultilevel"/>
    <w:tmpl w:val="88B88636"/>
    <w:lvl w:ilvl="0" w:tplc="6DB2B894">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71C33A4"/>
    <w:multiLevelType w:val="hybridMultilevel"/>
    <w:tmpl w:val="362243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A5F6F39"/>
    <w:multiLevelType w:val="hybridMultilevel"/>
    <w:tmpl w:val="3FB8F33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18"/>
  </w:num>
  <w:num w:numId="8">
    <w:abstractNumId w:val="20"/>
  </w:num>
  <w:num w:numId="9">
    <w:abstractNumId w:val="17"/>
  </w:num>
  <w:num w:numId="10">
    <w:abstractNumId w:val="10"/>
  </w:num>
  <w:num w:numId="11">
    <w:abstractNumId w:val="16"/>
  </w:num>
  <w:num w:numId="12">
    <w:abstractNumId w:val="6"/>
  </w:num>
  <w:num w:numId="13">
    <w:abstractNumId w:val="4"/>
  </w:num>
  <w:num w:numId="14">
    <w:abstractNumId w:val="13"/>
  </w:num>
  <w:num w:numId="15">
    <w:abstractNumId w:val="21"/>
  </w:num>
  <w:num w:numId="16">
    <w:abstractNumId w:val="8"/>
  </w:num>
  <w:num w:numId="17">
    <w:abstractNumId w:val="19"/>
  </w:num>
  <w:num w:numId="18">
    <w:abstractNumId w:val="3"/>
  </w:num>
  <w:num w:numId="19">
    <w:abstractNumId w:val="5"/>
  </w:num>
  <w:num w:numId="20">
    <w:abstractNumId w:val="12"/>
  </w:num>
  <w:num w:numId="21">
    <w:abstractNumId w:val="14"/>
  </w:num>
  <w:num w:numId="22">
    <w:abstractNumId w:val="15"/>
  </w:num>
  <w:num w:numId="23">
    <w:abstractNumId w:val="9"/>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1805B2"/>
    <w:rsid w:val="00012C94"/>
    <w:rsid w:val="000142BE"/>
    <w:rsid w:val="00014632"/>
    <w:rsid w:val="00016668"/>
    <w:rsid w:val="000171FC"/>
    <w:rsid w:val="00024475"/>
    <w:rsid w:val="00025403"/>
    <w:rsid w:val="00031196"/>
    <w:rsid w:val="00033B1A"/>
    <w:rsid w:val="0004429D"/>
    <w:rsid w:val="0004666D"/>
    <w:rsid w:val="0005166B"/>
    <w:rsid w:val="000763AE"/>
    <w:rsid w:val="000846C4"/>
    <w:rsid w:val="00091B23"/>
    <w:rsid w:val="00095A0D"/>
    <w:rsid w:val="000A1026"/>
    <w:rsid w:val="000A3A2C"/>
    <w:rsid w:val="000A3CE1"/>
    <w:rsid w:val="000A62F1"/>
    <w:rsid w:val="000A79F6"/>
    <w:rsid w:val="000B38FC"/>
    <w:rsid w:val="000B6425"/>
    <w:rsid w:val="000C1A29"/>
    <w:rsid w:val="000C6267"/>
    <w:rsid w:val="000C672C"/>
    <w:rsid w:val="000D3200"/>
    <w:rsid w:val="000D4C98"/>
    <w:rsid w:val="000D7133"/>
    <w:rsid w:val="000E2CB1"/>
    <w:rsid w:val="000E35BC"/>
    <w:rsid w:val="000F3297"/>
    <w:rsid w:val="000F3ADD"/>
    <w:rsid w:val="00100F61"/>
    <w:rsid w:val="00114E79"/>
    <w:rsid w:val="00125F03"/>
    <w:rsid w:val="00126C80"/>
    <w:rsid w:val="00130657"/>
    <w:rsid w:val="0013261B"/>
    <w:rsid w:val="00133D18"/>
    <w:rsid w:val="00135DB9"/>
    <w:rsid w:val="00145559"/>
    <w:rsid w:val="00150AA2"/>
    <w:rsid w:val="001648A1"/>
    <w:rsid w:val="0017402C"/>
    <w:rsid w:val="001742D2"/>
    <w:rsid w:val="001805B2"/>
    <w:rsid w:val="00180A49"/>
    <w:rsid w:val="0018498A"/>
    <w:rsid w:val="00185604"/>
    <w:rsid w:val="00185CC6"/>
    <w:rsid w:val="00195E27"/>
    <w:rsid w:val="00196AFD"/>
    <w:rsid w:val="001A407C"/>
    <w:rsid w:val="001B0C28"/>
    <w:rsid w:val="001B1DB6"/>
    <w:rsid w:val="001B2511"/>
    <w:rsid w:val="001B377A"/>
    <w:rsid w:val="001B5518"/>
    <w:rsid w:val="001B5891"/>
    <w:rsid w:val="001B79C8"/>
    <w:rsid w:val="001C7A51"/>
    <w:rsid w:val="001D3F9A"/>
    <w:rsid w:val="001D5CA7"/>
    <w:rsid w:val="001D68FB"/>
    <w:rsid w:val="001E04B6"/>
    <w:rsid w:val="001E0FDF"/>
    <w:rsid w:val="001E60C3"/>
    <w:rsid w:val="001E62C5"/>
    <w:rsid w:val="001F2C72"/>
    <w:rsid w:val="001F6F37"/>
    <w:rsid w:val="00206026"/>
    <w:rsid w:val="00206A38"/>
    <w:rsid w:val="00211C02"/>
    <w:rsid w:val="00217DD0"/>
    <w:rsid w:val="002217E2"/>
    <w:rsid w:val="0023706E"/>
    <w:rsid w:val="00240AE5"/>
    <w:rsid w:val="00243642"/>
    <w:rsid w:val="002439EB"/>
    <w:rsid w:val="00246384"/>
    <w:rsid w:val="002547BF"/>
    <w:rsid w:val="002555D8"/>
    <w:rsid w:val="002612C9"/>
    <w:rsid w:val="00267539"/>
    <w:rsid w:val="002817D0"/>
    <w:rsid w:val="00284577"/>
    <w:rsid w:val="00295EB5"/>
    <w:rsid w:val="002A0A61"/>
    <w:rsid w:val="002A161C"/>
    <w:rsid w:val="002A39DC"/>
    <w:rsid w:val="002A6CD9"/>
    <w:rsid w:val="002B1899"/>
    <w:rsid w:val="002B3CB9"/>
    <w:rsid w:val="002C0489"/>
    <w:rsid w:val="002C1913"/>
    <w:rsid w:val="002C26DC"/>
    <w:rsid w:val="002C32F3"/>
    <w:rsid w:val="002C5AF5"/>
    <w:rsid w:val="002C5DBE"/>
    <w:rsid w:val="002D0C23"/>
    <w:rsid w:val="002D52E4"/>
    <w:rsid w:val="002D52E5"/>
    <w:rsid w:val="002D6A8B"/>
    <w:rsid w:val="002E0BFF"/>
    <w:rsid w:val="002E562D"/>
    <w:rsid w:val="002F062B"/>
    <w:rsid w:val="002F4ADB"/>
    <w:rsid w:val="0031436B"/>
    <w:rsid w:val="00315769"/>
    <w:rsid w:val="003200ED"/>
    <w:rsid w:val="00320603"/>
    <w:rsid w:val="00320DD3"/>
    <w:rsid w:val="0032209C"/>
    <w:rsid w:val="003261BA"/>
    <w:rsid w:val="00330F40"/>
    <w:rsid w:val="00332AA5"/>
    <w:rsid w:val="00334160"/>
    <w:rsid w:val="00341E23"/>
    <w:rsid w:val="003433F4"/>
    <w:rsid w:val="0034699B"/>
    <w:rsid w:val="003508B3"/>
    <w:rsid w:val="00351106"/>
    <w:rsid w:val="00351A2B"/>
    <w:rsid w:val="0035265E"/>
    <w:rsid w:val="003541FF"/>
    <w:rsid w:val="003647E6"/>
    <w:rsid w:val="00371690"/>
    <w:rsid w:val="003740AA"/>
    <w:rsid w:val="00376F0B"/>
    <w:rsid w:val="0038485C"/>
    <w:rsid w:val="003953BC"/>
    <w:rsid w:val="00396B88"/>
    <w:rsid w:val="003971D4"/>
    <w:rsid w:val="003A12A1"/>
    <w:rsid w:val="003A6D97"/>
    <w:rsid w:val="003A727D"/>
    <w:rsid w:val="003B0DAF"/>
    <w:rsid w:val="003B3B81"/>
    <w:rsid w:val="003B3F91"/>
    <w:rsid w:val="003B75B6"/>
    <w:rsid w:val="003C1BB0"/>
    <w:rsid w:val="003D3566"/>
    <w:rsid w:val="003D6CF6"/>
    <w:rsid w:val="003D7E12"/>
    <w:rsid w:val="003E0086"/>
    <w:rsid w:val="003E6EE4"/>
    <w:rsid w:val="0041003F"/>
    <w:rsid w:val="004132B5"/>
    <w:rsid w:val="00415257"/>
    <w:rsid w:val="00417D2F"/>
    <w:rsid w:val="004237ED"/>
    <w:rsid w:val="00435AAC"/>
    <w:rsid w:val="00437B87"/>
    <w:rsid w:val="00440D59"/>
    <w:rsid w:val="00444506"/>
    <w:rsid w:val="00455F9F"/>
    <w:rsid w:val="00461146"/>
    <w:rsid w:val="00463C46"/>
    <w:rsid w:val="00475E1E"/>
    <w:rsid w:val="004812D3"/>
    <w:rsid w:val="00491DE5"/>
    <w:rsid w:val="004948AD"/>
    <w:rsid w:val="004A18BD"/>
    <w:rsid w:val="004A2DBB"/>
    <w:rsid w:val="004A35CD"/>
    <w:rsid w:val="004B36DB"/>
    <w:rsid w:val="004B3853"/>
    <w:rsid w:val="004B4881"/>
    <w:rsid w:val="004B4B60"/>
    <w:rsid w:val="004C07A8"/>
    <w:rsid w:val="004C1242"/>
    <w:rsid w:val="004C307B"/>
    <w:rsid w:val="004D340E"/>
    <w:rsid w:val="004D35C3"/>
    <w:rsid w:val="004D6CDB"/>
    <w:rsid w:val="004E173E"/>
    <w:rsid w:val="004E2B57"/>
    <w:rsid w:val="004E6CE3"/>
    <w:rsid w:val="004F10B8"/>
    <w:rsid w:val="004F3506"/>
    <w:rsid w:val="004F3962"/>
    <w:rsid w:val="004F5DE7"/>
    <w:rsid w:val="004F68D3"/>
    <w:rsid w:val="004F696D"/>
    <w:rsid w:val="004F7DE3"/>
    <w:rsid w:val="005000E7"/>
    <w:rsid w:val="0050234C"/>
    <w:rsid w:val="00504D69"/>
    <w:rsid w:val="00511EF2"/>
    <w:rsid w:val="00520202"/>
    <w:rsid w:val="00520647"/>
    <w:rsid w:val="00521293"/>
    <w:rsid w:val="00522B79"/>
    <w:rsid w:val="005232FC"/>
    <w:rsid w:val="0052467F"/>
    <w:rsid w:val="005313CD"/>
    <w:rsid w:val="0053226F"/>
    <w:rsid w:val="00534524"/>
    <w:rsid w:val="005370CB"/>
    <w:rsid w:val="005401FB"/>
    <w:rsid w:val="0054479D"/>
    <w:rsid w:val="00547311"/>
    <w:rsid w:val="00552623"/>
    <w:rsid w:val="0055320B"/>
    <w:rsid w:val="00554432"/>
    <w:rsid w:val="00554529"/>
    <w:rsid w:val="005644C0"/>
    <w:rsid w:val="005653D4"/>
    <w:rsid w:val="005716C0"/>
    <w:rsid w:val="00571BCF"/>
    <w:rsid w:val="0057558D"/>
    <w:rsid w:val="00577FCC"/>
    <w:rsid w:val="005815EB"/>
    <w:rsid w:val="00581B6A"/>
    <w:rsid w:val="005919BA"/>
    <w:rsid w:val="00593A47"/>
    <w:rsid w:val="00595E8F"/>
    <w:rsid w:val="005A73E5"/>
    <w:rsid w:val="005A7AA8"/>
    <w:rsid w:val="005B3075"/>
    <w:rsid w:val="005C5FA3"/>
    <w:rsid w:val="005C730E"/>
    <w:rsid w:val="005D1CC9"/>
    <w:rsid w:val="005D38D8"/>
    <w:rsid w:val="005D4438"/>
    <w:rsid w:val="005D68CF"/>
    <w:rsid w:val="005D768D"/>
    <w:rsid w:val="005D7EA8"/>
    <w:rsid w:val="005E2EEE"/>
    <w:rsid w:val="005E4A32"/>
    <w:rsid w:val="005F0A3D"/>
    <w:rsid w:val="005F3F61"/>
    <w:rsid w:val="005F7EED"/>
    <w:rsid w:val="0060033B"/>
    <w:rsid w:val="00600697"/>
    <w:rsid w:val="00602067"/>
    <w:rsid w:val="006115CC"/>
    <w:rsid w:val="00614055"/>
    <w:rsid w:val="006144C8"/>
    <w:rsid w:val="0061462C"/>
    <w:rsid w:val="0061529E"/>
    <w:rsid w:val="00615ABC"/>
    <w:rsid w:val="00621218"/>
    <w:rsid w:val="0062346B"/>
    <w:rsid w:val="006240A7"/>
    <w:rsid w:val="00624593"/>
    <w:rsid w:val="00626ACB"/>
    <w:rsid w:val="0062708A"/>
    <w:rsid w:val="00627489"/>
    <w:rsid w:val="0063164A"/>
    <w:rsid w:val="006349E5"/>
    <w:rsid w:val="00635D9D"/>
    <w:rsid w:val="006365C7"/>
    <w:rsid w:val="006416AF"/>
    <w:rsid w:val="00643170"/>
    <w:rsid w:val="006602B4"/>
    <w:rsid w:val="00662D60"/>
    <w:rsid w:val="00663330"/>
    <w:rsid w:val="00663B56"/>
    <w:rsid w:val="006716CB"/>
    <w:rsid w:val="006754AA"/>
    <w:rsid w:val="0067625F"/>
    <w:rsid w:val="006802AC"/>
    <w:rsid w:val="00692F5A"/>
    <w:rsid w:val="006A68C0"/>
    <w:rsid w:val="006A6BE7"/>
    <w:rsid w:val="006B1784"/>
    <w:rsid w:val="006B31FA"/>
    <w:rsid w:val="006B6B3E"/>
    <w:rsid w:val="006C5BC2"/>
    <w:rsid w:val="006D09EE"/>
    <w:rsid w:val="006D56A4"/>
    <w:rsid w:val="006D5D65"/>
    <w:rsid w:val="006D78A9"/>
    <w:rsid w:val="006E2576"/>
    <w:rsid w:val="006E7807"/>
    <w:rsid w:val="006F070C"/>
    <w:rsid w:val="006F5DC5"/>
    <w:rsid w:val="006F7CC3"/>
    <w:rsid w:val="0070526B"/>
    <w:rsid w:val="00706CE9"/>
    <w:rsid w:val="00713DF0"/>
    <w:rsid w:val="007156A0"/>
    <w:rsid w:val="00716448"/>
    <w:rsid w:val="007213ED"/>
    <w:rsid w:val="00722CEE"/>
    <w:rsid w:val="00724DD7"/>
    <w:rsid w:val="00725BB4"/>
    <w:rsid w:val="00730A06"/>
    <w:rsid w:val="0073693A"/>
    <w:rsid w:val="00741ABA"/>
    <w:rsid w:val="00746081"/>
    <w:rsid w:val="00747B9C"/>
    <w:rsid w:val="0075244C"/>
    <w:rsid w:val="00752593"/>
    <w:rsid w:val="0075468F"/>
    <w:rsid w:val="00755B4A"/>
    <w:rsid w:val="00755BED"/>
    <w:rsid w:val="00757D86"/>
    <w:rsid w:val="007601F2"/>
    <w:rsid w:val="0076306D"/>
    <w:rsid w:val="007663BE"/>
    <w:rsid w:val="00766C41"/>
    <w:rsid w:val="00767623"/>
    <w:rsid w:val="00767AB2"/>
    <w:rsid w:val="00767DCF"/>
    <w:rsid w:val="0077093F"/>
    <w:rsid w:val="0077151C"/>
    <w:rsid w:val="00780B82"/>
    <w:rsid w:val="007876B5"/>
    <w:rsid w:val="007A0F80"/>
    <w:rsid w:val="007A29D6"/>
    <w:rsid w:val="007A70C4"/>
    <w:rsid w:val="007B680E"/>
    <w:rsid w:val="007D2648"/>
    <w:rsid w:val="007D4E76"/>
    <w:rsid w:val="007E14D0"/>
    <w:rsid w:val="007E346D"/>
    <w:rsid w:val="007E5AAF"/>
    <w:rsid w:val="007E70B6"/>
    <w:rsid w:val="007F3870"/>
    <w:rsid w:val="007F40F0"/>
    <w:rsid w:val="007F489C"/>
    <w:rsid w:val="007F543E"/>
    <w:rsid w:val="007F5BF2"/>
    <w:rsid w:val="007F744A"/>
    <w:rsid w:val="008049C4"/>
    <w:rsid w:val="00810DE7"/>
    <w:rsid w:val="00813CFF"/>
    <w:rsid w:val="00814D4A"/>
    <w:rsid w:val="008158FF"/>
    <w:rsid w:val="00821D60"/>
    <w:rsid w:val="00822165"/>
    <w:rsid w:val="00833523"/>
    <w:rsid w:val="0083388F"/>
    <w:rsid w:val="00834182"/>
    <w:rsid w:val="0084008D"/>
    <w:rsid w:val="0084273C"/>
    <w:rsid w:val="00843FFF"/>
    <w:rsid w:val="008472F4"/>
    <w:rsid w:val="00850EAC"/>
    <w:rsid w:val="0086057D"/>
    <w:rsid w:val="00863EA4"/>
    <w:rsid w:val="00870AD1"/>
    <w:rsid w:val="0087367F"/>
    <w:rsid w:val="00880F0C"/>
    <w:rsid w:val="00882577"/>
    <w:rsid w:val="00883420"/>
    <w:rsid w:val="00890018"/>
    <w:rsid w:val="008902FA"/>
    <w:rsid w:val="008A0A99"/>
    <w:rsid w:val="008A3C8E"/>
    <w:rsid w:val="008A410C"/>
    <w:rsid w:val="008B1DC0"/>
    <w:rsid w:val="008B2384"/>
    <w:rsid w:val="008B2DDF"/>
    <w:rsid w:val="008C17C5"/>
    <w:rsid w:val="008C7044"/>
    <w:rsid w:val="008C781C"/>
    <w:rsid w:val="008D08B7"/>
    <w:rsid w:val="008D0FCC"/>
    <w:rsid w:val="008E19D7"/>
    <w:rsid w:val="008E3740"/>
    <w:rsid w:val="008E79E2"/>
    <w:rsid w:val="008F0930"/>
    <w:rsid w:val="008F2716"/>
    <w:rsid w:val="008F454A"/>
    <w:rsid w:val="008F4779"/>
    <w:rsid w:val="008F626A"/>
    <w:rsid w:val="008F73F6"/>
    <w:rsid w:val="00900523"/>
    <w:rsid w:val="0090226B"/>
    <w:rsid w:val="009041E5"/>
    <w:rsid w:val="00912BE8"/>
    <w:rsid w:val="00914665"/>
    <w:rsid w:val="00920829"/>
    <w:rsid w:val="00926EDB"/>
    <w:rsid w:val="009342C8"/>
    <w:rsid w:val="00935ED7"/>
    <w:rsid w:val="0093793D"/>
    <w:rsid w:val="00940CA7"/>
    <w:rsid w:val="00942898"/>
    <w:rsid w:val="00942FB4"/>
    <w:rsid w:val="009479FF"/>
    <w:rsid w:val="0096625C"/>
    <w:rsid w:val="009704CB"/>
    <w:rsid w:val="009727D6"/>
    <w:rsid w:val="009878B6"/>
    <w:rsid w:val="009A2538"/>
    <w:rsid w:val="009A715F"/>
    <w:rsid w:val="009B04A5"/>
    <w:rsid w:val="009B0BAD"/>
    <w:rsid w:val="009C1F29"/>
    <w:rsid w:val="009C37CE"/>
    <w:rsid w:val="009C57DC"/>
    <w:rsid w:val="009C6DCB"/>
    <w:rsid w:val="009C7D31"/>
    <w:rsid w:val="009D4ED7"/>
    <w:rsid w:val="009D7068"/>
    <w:rsid w:val="009D73C9"/>
    <w:rsid w:val="009E5223"/>
    <w:rsid w:val="009E5284"/>
    <w:rsid w:val="009E6CF5"/>
    <w:rsid w:val="009F4618"/>
    <w:rsid w:val="00A06C8C"/>
    <w:rsid w:val="00A07101"/>
    <w:rsid w:val="00A07230"/>
    <w:rsid w:val="00A1093F"/>
    <w:rsid w:val="00A10F70"/>
    <w:rsid w:val="00A1414A"/>
    <w:rsid w:val="00A15701"/>
    <w:rsid w:val="00A16C3E"/>
    <w:rsid w:val="00A2297D"/>
    <w:rsid w:val="00A30060"/>
    <w:rsid w:val="00A35625"/>
    <w:rsid w:val="00A40C72"/>
    <w:rsid w:val="00A4536D"/>
    <w:rsid w:val="00A47902"/>
    <w:rsid w:val="00A47E12"/>
    <w:rsid w:val="00A517AE"/>
    <w:rsid w:val="00A56B6A"/>
    <w:rsid w:val="00A6010C"/>
    <w:rsid w:val="00A60E7D"/>
    <w:rsid w:val="00A65DF9"/>
    <w:rsid w:val="00A70485"/>
    <w:rsid w:val="00A72537"/>
    <w:rsid w:val="00A80FCC"/>
    <w:rsid w:val="00A84246"/>
    <w:rsid w:val="00A842EF"/>
    <w:rsid w:val="00A84686"/>
    <w:rsid w:val="00AB001D"/>
    <w:rsid w:val="00AB1A6D"/>
    <w:rsid w:val="00AB37B6"/>
    <w:rsid w:val="00AC1F97"/>
    <w:rsid w:val="00AC2634"/>
    <w:rsid w:val="00AC53F2"/>
    <w:rsid w:val="00AD1981"/>
    <w:rsid w:val="00AD4F8D"/>
    <w:rsid w:val="00AD7014"/>
    <w:rsid w:val="00AE5B57"/>
    <w:rsid w:val="00AE7999"/>
    <w:rsid w:val="00AF1B07"/>
    <w:rsid w:val="00AF65A2"/>
    <w:rsid w:val="00AF6993"/>
    <w:rsid w:val="00B011F1"/>
    <w:rsid w:val="00B05905"/>
    <w:rsid w:val="00B07E6A"/>
    <w:rsid w:val="00B1267A"/>
    <w:rsid w:val="00B165B3"/>
    <w:rsid w:val="00B171C6"/>
    <w:rsid w:val="00B2475C"/>
    <w:rsid w:val="00B2557D"/>
    <w:rsid w:val="00B30138"/>
    <w:rsid w:val="00B37B2F"/>
    <w:rsid w:val="00B45DD9"/>
    <w:rsid w:val="00B50FED"/>
    <w:rsid w:val="00B522DF"/>
    <w:rsid w:val="00B52A33"/>
    <w:rsid w:val="00B53C21"/>
    <w:rsid w:val="00B55531"/>
    <w:rsid w:val="00B568FF"/>
    <w:rsid w:val="00B65649"/>
    <w:rsid w:val="00B677AF"/>
    <w:rsid w:val="00B750E6"/>
    <w:rsid w:val="00B751D4"/>
    <w:rsid w:val="00B77068"/>
    <w:rsid w:val="00B777B5"/>
    <w:rsid w:val="00B85B6D"/>
    <w:rsid w:val="00B86620"/>
    <w:rsid w:val="00B93B0B"/>
    <w:rsid w:val="00B93E9B"/>
    <w:rsid w:val="00B94169"/>
    <w:rsid w:val="00B97CA3"/>
    <w:rsid w:val="00BA4793"/>
    <w:rsid w:val="00BB011A"/>
    <w:rsid w:val="00BB22F7"/>
    <w:rsid w:val="00BB4530"/>
    <w:rsid w:val="00BC044B"/>
    <w:rsid w:val="00BC04D1"/>
    <w:rsid w:val="00BC0B5A"/>
    <w:rsid w:val="00BC1CEB"/>
    <w:rsid w:val="00BC3772"/>
    <w:rsid w:val="00BC72C6"/>
    <w:rsid w:val="00BD1419"/>
    <w:rsid w:val="00BD275D"/>
    <w:rsid w:val="00BD7FA7"/>
    <w:rsid w:val="00BE14E0"/>
    <w:rsid w:val="00BE21B4"/>
    <w:rsid w:val="00BF6E80"/>
    <w:rsid w:val="00C02334"/>
    <w:rsid w:val="00C054CD"/>
    <w:rsid w:val="00C23898"/>
    <w:rsid w:val="00C3425C"/>
    <w:rsid w:val="00C34A03"/>
    <w:rsid w:val="00C35EE0"/>
    <w:rsid w:val="00C41850"/>
    <w:rsid w:val="00C439D9"/>
    <w:rsid w:val="00C43E70"/>
    <w:rsid w:val="00C57A1A"/>
    <w:rsid w:val="00C60BB3"/>
    <w:rsid w:val="00C62C7E"/>
    <w:rsid w:val="00C72D42"/>
    <w:rsid w:val="00C753B2"/>
    <w:rsid w:val="00C77F52"/>
    <w:rsid w:val="00C80DC8"/>
    <w:rsid w:val="00C81D5A"/>
    <w:rsid w:val="00C821F1"/>
    <w:rsid w:val="00C8225C"/>
    <w:rsid w:val="00C93A37"/>
    <w:rsid w:val="00C93DE2"/>
    <w:rsid w:val="00C9538D"/>
    <w:rsid w:val="00C95B3A"/>
    <w:rsid w:val="00CA300A"/>
    <w:rsid w:val="00CA5912"/>
    <w:rsid w:val="00CC453F"/>
    <w:rsid w:val="00CC57B0"/>
    <w:rsid w:val="00CC5E97"/>
    <w:rsid w:val="00CC6061"/>
    <w:rsid w:val="00CD6D8E"/>
    <w:rsid w:val="00CE6424"/>
    <w:rsid w:val="00CF14E6"/>
    <w:rsid w:val="00CF393B"/>
    <w:rsid w:val="00CF6894"/>
    <w:rsid w:val="00D031C7"/>
    <w:rsid w:val="00D07A74"/>
    <w:rsid w:val="00D12E6C"/>
    <w:rsid w:val="00D22283"/>
    <w:rsid w:val="00D22AFF"/>
    <w:rsid w:val="00D36F44"/>
    <w:rsid w:val="00D37934"/>
    <w:rsid w:val="00D414DA"/>
    <w:rsid w:val="00D42D63"/>
    <w:rsid w:val="00D45296"/>
    <w:rsid w:val="00D54020"/>
    <w:rsid w:val="00D64339"/>
    <w:rsid w:val="00D64D78"/>
    <w:rsid w:val="00D654C0"/>
    <w:rsid w:val="00D709B5"/>
    <w:rsid w:val="00D71BEA"/>
    <w:rsid w:val="00D72F13"/>
    <w:rsid w:val="00D85359"/>
    <w:rsid w:val="00DA0FE9"/>
    <w:rsid w:val="00DA132D"/>
    <w:rsid w:val="00DA6B75"/>
    <w:rsid w:val="00DB0AF2"/>
    <w:rsid w:val="00DB19FF"/>
    <w:rsid w:val="00DC1DC7"/>
    <w:rsid w:val="00DC29E4"/>
    <w:rsid w:val="00DC2E85"/>
    <w:rsid w:val="00DC3C6A"/>
    <w:rsid w:val="00DC5C5E"/>
    <w:rsid w:val="00DC7D0F"/>
    <w:rsid w:val="00DD2FD5"/>
    <w:rsid w:val="00DD7162"/>
    <w:rsid w:val="00DE2E79"/>
    <w:rsid w:val="00DE300F"/>
    <w:rsid w:val="00DE54A3"/>
    <w:rsid w:val="00DF7A93"/>
    <w:rsid w:val="00E00494"/>
    <w:rsid w:val="00E045EC"/>
    <w:rsid w:val="00E10E5F"/>
    <w:rsid w:val="00E1280B"/>
    <w:rsid w:val="00E2015C"/>
    <w:rsid w:val="00E2188B"/>
    <w:rsid w:val="00E2492E"/>
    <w:rsid w:val="00E276C3"/>
    <w:rsid w:val="00E3322B"/>
    <w:rsid w:val="00E4181C"/>
    <w:rsid w:val="00E424E0"/>
    <w:rsid w:val="00E45497"/>
    <w:rsid w:val="00E47B19"/>
    <w:rsid w:val="00E516AA"/>
    <w:rsid w:val="00E571B1"/>
    <w:rsid w:val="00E61024"/>
    <w:rsid w:val="00E86A7F"/>
    <w:rsid w:val="00E86F94"/>
    <w:rsid w:val="00E8734E"/>
    <w:rsid w:val="00E94CD5"/>
    <w:rsid w:val="00EA15D2"/>
    <w:rsid w:val="00EA52F7"/>
    <w:rsid w:val="00EB1DEA"/>
    <w:rsid w:val="00EB25BF"/>
    <w:rsid w:val="00EB297C"/>
    <w:rsid w:val="00EB4DA6"/>
    <w:rsid w:val="00EB5236"/>
    <w:rsid w:val="00EB5242"/>
    <w:rsid w:val="00EB5CA3"/>
    <w:rsid w:val="00EC115A"/>
    <w:rsid w:val="00EC3634"/>
    <w:rsid w:val="00EC5099"/>
    <w:rsid w:val="00EC5BA6"/>
    <w:rsid w:val="00ED36A7"/>
    <w:rsid w:val="00ED3F81"/>
    <w:rsid w:val="00ED40FE"/>
    <w:rsid w:val="00ED4EA4"/>
    <w:rsid w:val="00ED67FE"/>
    <w:rsid w:val="00EE1443"/>
    <w:rsid w:val="00EE1C44"/>
    <w:rsid w:val="00EE3FED"/>
    <w:rsid w:val="00EE44CE"/>
    <w:rsid w:val="00EE7EE5"/>
    <w:rsid w:val="00EF127F"/>
    <w:rsid w:val="00EF1F80"/>
    <w:rsid w:val="00EF2791"/>
    <w:rsid w:val="00EF2DEB"/>
    <w:rsid w:val="00EF72E9"/>
    <w:rsid w:val="00F012A1"/>
    <w:rsid w:val="00F07C79"/>
    <w:rsid w:val="00F10828"/>
    <w:rsid w:val="00F111A8"/>
    <w:rsid w:val="00F118D5"/>
    <w:rsid w:val="00F11F55"/>
    <w:rsid w:val="00F136CA"/>
    <w:rsid w:val="00F144BB"/>
    <w:rsid w:val="00F16091"/>
    <w:rsid w:val="00F17839"/>
    <w:rsid w:val="00F210BD"/>
    <w:rsid w:val="00F31A65"/>
    <w:rsid w:val="00F43BF4"/>
    <w:rsid w:val="00F51327"/>
    <w:rsid w:val="00F65660"/>
    <w:rsid w:val="00F67BB6"/>
    <w:rsid w:val="00F76B1E"/>
    <w:rsid w:val="00F97027"/>
    <w:rsid w:val="00FA420C"/>
    <w:rsid w:val="00FB3085"/>
    <w:rsid w:val="00FB5CF8"/>
    <w:rsid w:val="00FB7ACB"/>
    <w:rsid w:val="00FC0C6D"/>
    <w:rsid w:val="00FC2263"/>
    <w:rsid w:val="00FD35EB"/>
    <w:rsid w:val="00FD37CE"/>
    <w:rsid w:val="00FD41B3"/>
    <w:rsid w:val="00FE1610"/>
    <w:rsid w:val="00FE1EB9"/>
    <w:rsid w:val="00FE46D7"/>
    <w:rsid w:val="00FF4415"/>
    <w:rsid w:val="00FF756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05B2"/>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1805B2"/>
    <w:pPr>
      <w:keepNext/>
      <w:jc w:val="center"/>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805B2"/>
    <w:rPr>
      <w:rFonts w:ascii="Times New Roman" w:eastAsia="Times New Roman" w:hAnsi="Times New Roman" w:cs="Times New Roman"/>
      <w:b/>
      <w:sz w:val="20"/>
      <w:szCs w:val="20"/>
      <w:lang w:eastAsia="it-IT"/>
    </w:rPr>
  </w:style>
  <w:style w:type="character" w:styleId="Collegamentoipertestuale">
    <w:name w:val="Hyperlink"/>
    <w:basedOn w:val="Carpredefinitoparagrafo"/>
    <w:uiPriority w:val="99"/>
    <w:unhideWhenUsed/>
    <w:rsid w:val="001805B2"/>
    <w:rPr>
      <w:color w:val="0000FF"/>
      <w:u w:val="single"/>
    </w:rPr>
  </w:style>
  <w:style w:type="paragraph" w:styleId="Titolo">
    <w:name w:val="Title"/>
    <w:basedOn w:val="Normale"/>
    <w:link w:val="TitoloCarattere"/>
    <w:qFormat/>
    <w:rsid w:val="001805B2"/>
    <w:pPr>
      <w:jc w:val="center"/>
    </w:pPr>
    <w:rPr>
      <w:rFonts w:ascii="Arial" w:hAnsi="Arial" w:cs="Arial"/>
      <w:b/>
      <w:sz w:val="22"/>
      <w:szCs w:val="24"/>
    </w:rPr>
  </w:style>
  <w:style w:type="character" w:customStyle="1" w:styleId="TitoloCarattere">
    <w:name w:val="Titolo Carattere"/>
    <w:basedOn w:val="Carpredefinitoparagrafo"/>
    <w:link w:val="Titolo"/>
    <w:rsid w:val="001805B2"/>
    <w:rPr>
      <w:rFonts w:ascii="Arial" w:eastAsia="Times New Roman" w:hAnsi="Arial" w:cs="Arial"/>
      <w:b/>
      <w:szCs w:val="24"/>
      <w:lang w:eastAsia="it-IT"/>
    </w:rPr>
  </w:style>
  <w:style w:type="paragraph" w:styleId="Paragrafoelenco">
    <w:name w:val="List Paragraph"/>
    <w:basedOn w:val="Normale"/>
    <w:uiPriority w:val="34"/>
    <w:qFormat/>
    <w:rsid w:val="001805B2"/>
    <w:pPr>
      <w:ind w:left="720"/>
      <w:contextualSpacing/>
    </w:pPr>
  </w:style>
  <w:style w:type="paragraph" w:styleId="Intestazione">
    <w:name w:val="header"/>
    <w:basedOn w:val="Normale"/>
    <w:link w:val="IntestazioneCarattere"/>
    <w:uiPriority w:val="99"/>
    <w:semiHidden/>
    <w:unhideWhenUsed/>
    <w:rsid w:val="001805B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805B2"/>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1805B2"/>
    <w:pPr>
      <w:tabs>
        <w:tab w:val="center" w:pos="4819"/>
        <w:tab w:val="right" w:pos="9638"/>
      </w:tabs>
    </w:pPr>
  </w:style>
  <w:style w:type="character" w:customStyle="1" w:styleId="PidipaginaCarattere">
    <w:name w:val="Piè di pagina Carattere"/>
    <w:basedOn w:val="Carpredefinitoparagrafo"/>
    <w:link w:val="Pidipagina"/>
    <w:uiPriority w:val="99"/>
    <w:rsid w:val="001805B2"/>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FB308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3085"/>
    <w:rPr>
      <w:rFonts w:ascii="Tahoma" w:eastAsia="Times New Roman" w:hAnsi="Tahoma" w:cs="Tahoma"/>
      <w:sz w:val="16"/>
      <w:szCs w:val="16"/>
      <w:lang w:eastAsia="it-IT"/>
    </w:rPr>
  </w:style>
  <w:style w:type="paragraph" w:styleId="Corpodeltesto">
    <w:name w:val="Body Text"/>
    <w:basedOn w:val="Normale"/>
    <w:link w:val="CorpodeltestoCarattere"/>
    <w:uiPriority w:val="99"/>
    <w:unhideWhenUsed/>
    <w:rsid w:val="005F3F61"/>
    <w:pPr>
      <w:spacing w:after="120"/>
    </w:pPr>
  </w:style>
  <w:style w:type="character" w:customStyle="1" w:styleId="CorpodeltestoCarattere">
    <w:name w:val="Corpo del testo Carattere"/>
    <w:basedOn w:val="Carpredefinitoparagrafo"/>
    <w:link w:val="Corpodeltesto"/>
    <w:uiPriority w:val="99"/>
    <w:rsid w:val="005F3F61"/>
    <w:rPr>
      <w:rFonts w:ascii="Times New Roman" w:eastAsia="Times New Roman" w:hAnsi="Times New Roman" w:cs="Times New Roman"/>
      <w:sz w:val="20"/>
      <w:szCs w:val="20"/>
      <w:lang w:eastAsia="it-IT"/>
    </w:rPr>
  </w:style>
  <w:style w:type="paragraph" w:customStyle="1" w:styleId="Default">
    <w:name w:val="Default"/>
    <w:rsid w:val="003508B3"/>
    <w:pPr>
      <w:autoSpaceDE w:val="0"/>
      <w:autoSpaceDN w:val="0"/>
      <w:adjustRightInd w:val="0"/>
      <w:spacing w:after="0" w:line="240" w:lineRule="auto"/>
    </w:pPr>
    <w:rPr>
      <w:rFonts w:ascii="Calibri" w:hAnsi="Calibri" w:cs="Calibri"/>
      <w:color w:val="000000"/>
      <w:sz w:val="24"/>
      <w:szCs w:val="24"/>
    </w:rPr>
  </w:style>
  <w:style w:type="paragraph" w:styleId="NormaleWeb">
    <w:name w:val="Normal (Web)"/>
    <w:basedOn w:val="Normale"/>
    <w:uiPriority w:val="99"/>
    <w:unhideWhenUsed/>
    <w:rsid w:val="00A56B6A"/>
    <w:pPr>
      <w:spacing w:before="100" w:beforeAutospacing="1" w:after="100" w:afterAutospacing="1"/>
    </w:pPr>
    <w:rPr>
      <w:sz w:val="24"/>
      <w:szCs w:val="24"/>
    </w:rPr>
  </w:style>
  <w:style w:type="paragraph" w:customStyle="1" w:styleId="Normale1">
    <w:name w:val="Normale1"/>
    <w:rsid w:val="00EE1C44"/>
    <w:rPr>
      <w:rFonts w:ascii="Calibri" w:eastAsia="Calibri" w:hAnsi="Calibri" w:cs="Calibri"/>
      <w:lang w:eastAsia="it-IT"/>
    </w:rPr>
  </w:style>
  <w:style w:type="character" w:styleId="Enfasigrassetto">
    <w:name w:val="Strong"/>
    <w:basedOn w:val="Carpredefinitoparagrafo"/>
    <w:uiPriority w:val="22"/>
    <w:qFormat/>
    <w:rsid w:val="00A07230"/>
    <w:rPr>
      <w:b/>
      <w:bCs/>
    </w:rPr>
  </w:style>
  <w:style w:type="character" w:styleId="Enfasicorsivo">
    <w:name w:val="Emphasis"/>
    <w:basedOn w:val="Carpredefinitoparagrafo"/>
    <w:uiPriority w:val="20"/>
    <w:qFormat/>
    <w:rsid w:val="0018498A"/>
    <w:rPr>
      <w:i/>
      <w:iCs/>
    </w:rPr>
  </w:style>
  <w:style w:type="paragraph" w:customStyle="1" w:styleId="Rientrocorpodeltesto21">
    <w:name w:val="Rientro corpo del testo 21"/>
    <w:basedOn w:val="Normale"/>
    <w:rsid w:val="00CF6894"/>
    <w:pPr>
      <w:suppressAutoHyphens/>
      <w:ind w:firstLine="1134"/>
      <w:jc w:val="both"/>
    </w:pPr>
    <w:rPr>
      <w:sz w:val="24"/>
      <w:lang w:eastAsia="ar-SA"/>
    </w:rPr>
  </w:style>
</w:styles>
</file>

<file path=word/webSettings.xml><?xml version="1.0" encoding="utf-8"?>
<w:webSettings xmlns:r="http://schemas.openxmlformats.org/officeDocument/2006/relationships" xmlns:w="http://schemas.openxmlformats.org/wordprocessingml/2006/main">
  <w:divs>
    <w:div w:id="580480542">
      <w:bodyDiv w:val="1"/>
      <w:marLeft w:val="0"/>
      <w:marRight w:val="0"/>
      <w:marTop w:val="0"/>
      <w:marBottom w:val="0"/>
      <w:divBdr>
        <w:top w:val="none" w:sz="0" w:space="0" w:color="auto"/>
        <w:left w:val="none" w:sz="0" w:space="0" w:color="auto"/>
        <w:bottom w:val="none" w:sz="0" w:space="0" w:color="auto"/>
        <w:right w:val="none" w:sz="0" w:space="0" w:color="auto"/>
      </w:divBdr>
    </w:div>
    <w:div w:id="1184782831">
      <w:bodyDiv w:val="1"/>
      <w:marLeft w:val="0"/>
      <w:marRight w:val="0"/>
      <w:marTop w:val="0"/>
      <w:marBottom w:val="0"/>
      <w:divBdr>
        <w:top w:val="none" w:sz="0" w:space="0" w:color="auto"/>
        <w:left w:val="none" w:sz="0" w:space="0" w:color="auto"/>
        <w:bottom w:val="none" w:sz="0" w:space="0" w:color="auto"/>
        <w:right w:val="none" w:sz="0" w:space="0" w:color="auto"/>
      </w:divBdr>
    </w:div>
    <w:div w:id="1281302532">
      <w:bodyDiv w:val="1"/>
      <w:marLeft w:val="0"/>
      <w:marRight w:val="0"/>
      <w:marTop w:val="0"/>
      <w:marBottom w:val="0"/>
      <w:divBdr>
        <w:top w:val="none" w:sz="0" w:space="0" w:color="auto"/>
        <w:left w:val="none" w:sz="0" w:space="0" w:color="auto"/>
        <w:bottom w:val="none" w:sz="0" w:space="0" w:color="auto"/>
        <w:right w:val="none" w:sz="0" w:space="0" w:color="auto"/>
      </w:divBdr>
    </w:div>
    <w:div w:id="1508906505">
      <w:bodyDiv w:val="1"/>
      <w:marLeft w:val="0"/>
      <w:marRight w:val="0"/>
      <w:marTop w:val="0"/>
      <w:marBottom w:val="0"/>
      <w:divBdr>
        <w:top w:val="none" w:sz="0" w:space="0" w:color="auto"/>
        <w:left w:val="none" w:sz="0" w:space="0" w:color="auto"/>
        <w:bottom w:val="none" w:sz="0" w:space="0" w:color="auto"/>
        <w:right w:val="none" w:sz="0" w:space="0" w:color="auto"/>
      </w:divBdr>
    </w:div>
    <w:div w:id="189801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66FB0B-4C85-4ADF-8FBC-67906FAC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4396</Words>
  <Characters>25061</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29399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687443</dc:creator>
  <cp:lastModifiedBy>684413</cp:lastModifiedBy>
  <cp:revision>2</cp:revision>
  <cp:lastPrinted>2021-07-23T09:41:00Z</cp:lastPrinted>
  <dcterms:created xsi:type="dcterms:W3CDTF">2021-07-29T11:48:00Z</dcterms:created>
  <dcterms:modified xsi:type="dcterms:W3CDTF">2021-07-29T11:48:00Z</dcterms:modified>
</cp:coreProperties>
</file>